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FB" w:rsidRPr="00BD7FFB" w:rsidRDefault="00BD7FFB" w:rsidP="00BD7FFB">
      <w:pPr>
        <w:widowControl/>
        <w:shd w:val="clear" w:color="auto" w:fill="FFFFFF"/>
        <w:snapToGrid w:val="0"/>
        <w:spacing w:before="150" w:after="150"/>
        <w:outlineLvl w:val="1"/>
        <w:rPr>
          <w:rFonts w:ascii="Times New Roman" w:eastAsia="標楷體" w:hAnsi="Times New Roman" w:cs="Times New Roman"/>
          <w:b/>
          <w:bCs/>
          <w:color w:val="03538F"/>
          <w:kern w:val="0"/>
          <w:sz w:val="36"/>
          <w:szCs w:val="36"/>
        </w:rPr>
      </w:pPr>
      <w:bookmarkStart w:id="0" w:name="_GoBack"/>
      <w:r w:rsidRPr="00BD7FFB">
        <w:rPr>
          <w:rFonts w:ascii="Times New Roman" w:eastAsia="標楷體" w:hAnsi="Times New Roman" w:cs="Times New Roman"/>
          <w:b/>
          <w:bCs/>
          <w:color w:val="03538F"/>
          <w:kern w:val="0"/>
          <w:sz w:val="36"/>
          <w:szCs w:val="36"/>
        </w:rPr>
        <w:t>學位論文延後公開機制（</w:t>
      </w:r>
      <w:r w:rsidRPr="00BD7FFB">
        <w:rPr>
          <w:rFonts w:ascii="Times New Roman" w:eastAsia="標楷體" w:hAnsi="Times New Roman" w:cs="Times New Roman"/>
          <w:b/>
          <w:bCs/>
          <w:color w:val="03538F"/>
          <w:kern w:val="0"/>
          <w:sz w:val="36"/>
          <w:szCs w:val="36"/>
        </w:rPr>
        <w:t>114</w:t>
      </w:r>
      <w:r w:rsidRPr="00BD7FFB">
        <w:rPr>
          <w:rFonts w:ascii="Times New Roman" w:eastAsia="標楷體" w:hAnsi="Times New Roman" w:cs="Times New Roman"/>
          <w:b/>
          <w:bCs/>
          <w:color w:val="03538F"/>
          <w:kern w:val="0"/>
          <w:sz w:val="36"/>
          <w:szCs w:val="36"/>
        </w:rPr>
        <w:t>學年度適用）</w:t>
      </w:r>
    </w:p>
    <w:bookmarkEnd w:id="0"/>
    <w:p w:rsidR="00BD7FFB" w:rsidRPr="00BD7FFB" w:rsidRDefault="00BD7FFB" w:rsidP="00BD7FFB">
      <w:pPr>
        <w:widowControl/>
        <w:shd w:val="clear" w:color="auto" w:fill="FFFFFF"/>
        <w:snapToGrid w:val="0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b/>
          <w:bCs/>
          <w:color w:val="E53333"/>
          <w:spacing w:val="10"/>
          <w:kern w:val="0"/>
          <w:szCs w:val="24"/>
          <w:shd w:val="clear" w:color="auto" w:fill="FFE500"/>
        </w:rPr>
        <w:t>【</w:t>
      </w:r>
      <w:r w:rsidRPr="00BD7FFB">
        <w:rPr>
          <w:rFonts w:ascii="Times New Roman" w:eastAsia="標楷體" w:hAnsi="Times New Roman" w:cs="Times New Roman"/>
          <w:b/>
          <w:bCs/>
          <w:color w:val="E53333"/>
          <w:spacing w:val="10"/>
          <w:kern w:val="0"/>
          <w:szCs w:val="24"/>
          <w:shd w:val="clear" w:color="auto" w:fill="FFE500"/>
        </w:rPr>
        <w:t>114</w:t>
      </w:r>
      <w:r w:rsidRPr="00BD7FFB">
        <w:rPr>
          <w:rFonts w:ascii="Times New Roman" w:eastAsia="標楷體" w:hAnsi="Times New Roman" w:cs="Times New Roman"/>
          <w:b/>
          <w:bCs/>
          <w:color w:val="E53333"/>
          <w:spacing w:val="10"/>
          <w:kern w:val="0"/>
          <w:szCs w:val="24"/>
          <w:shd w:val="clear" w:color="auto" w:fill="FFE500"/>
        </w:rPr>
        <w:t>學年度起適用】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有關學位論文延後公開（一定期間不予公開）機制，本校配合辦理事項說明如下。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br/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說明：</w:t>
      </w:r>
    </w:p>
    <w:p w:rsidR="00BD7FFB" w:rsidRPr="00BD7FFB" w:rsidRDefault="00BD7FFB" w:rsidP="00BD7FFB">
      <w:pPr>
        <w:widowControl/>
        <w:shd w:val="clear" w:color="auto" w:fill="FFFFFF"/>
        <w:snapToGrid w:val="0"/>
        <w:spacing w:after="240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一、依據教育部</w:t>
      </w:r>
      <w:proofErr w:type="gramStart"/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臺</w:t>
      </w:r>
      <w:proofErr w:type="gramEnd"/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教</w:t>
      </w:r>
      <w:proofErr w:type="gramStart"/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高通字第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1142201506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號</w:t>
      </w:r>
      <w:proofErr w:type="gramEnd"/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函辦理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(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附件一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)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。</w:t>
      </w:r>
    </w:p>
    <w:p w:rsidR="00BD7FFB" w:rsidRPr="00BD7FFB" w:rsidRDefault="00BD7FFB" w:rsidP="00BD7FFB">
      <w:pPr>
        <w:widowControl/>
        <w:shd w:val="clear" w:color="auto" w:fill="FFFFFF"/>
        <w:snapToGrid w:val="0"/>
        <w:spacing w:after="240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二、</w:t>
      </w:r>
      <w:proofErr w:type="gramStart"/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有關旨揭機制</w:t>
      </w:r>
      <w:proofErr w:type="gramEnd"/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，本校配合事項摘要如下：</w:t>
      </w:r>
    </w:p>
    <w:p w:rsidR="00BD7FFB" w:rsidRPr="00BD7FFB" w:rsidRDefault="00BD7FFB" w:rsidP="00BD7FFB">
      <w:pPr>
        <w:widowControl/>
        <w:shd w:val="clear" w:color="auto" w:fill="FFFFFF"/>
        <w:snapToGrid w:val="0"/>
        <w:spacing w:after="240"/>
        <w:ind w:left="709" w:hanging="709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（一）審核程序：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br/>
      </w:r>
      <w:r w:rsidRPr="00BD7FFB">
        <w:rPr>
          <w:rFonts w:ascii="Times New Roman" w:eastAsia="標楷體" w:hAnsi="Times New Roman" w:cs="Times New Roman"/>
          <w:b/>
          <w:bCs/>
          <w:color w:val="000000"/>
          <w:spacing w:val="10"/>
          <w:kern w:val="0"/>
          <w:szCs w:val="24"/>
          <w:shd w:val="clear" w:color="auto" w:fill="FFFFFF"/>
        </w:rPr>
        <w:t>1.</w:t>
      </w:r>
      <w:r w:rsidRPr="00BD7FFB">
        <w:rPr>
          <w:rFonts w:ascii="Times New Roman" w:eastAsia="標楷體" w:hAnsi="Times New Roman" w:cs="Times New Roman"/>
          <w:b/>
          <w:bCs/>
          <w:color w:val="000000"/>
          <w:spacing w:val="10"/>
          <w:kern w:val="0"/>
          <w:szCs w:val="24"/>
          <w:shd w:val="clear" w:color="auto" w:fill="FFFFFF"/>
        </w:rPr>
        <w:t>學生應於進行學位考試前填寫「國立嘉義大學學位論文延後公開申請書」提出申請。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br/>
      </w:r>
      <w:r w:rsidRPr="00BD7FFB">
        <w:rPr>
          <w:rFonts w:ascii="Times New Roman" w:eastAsia="標楷體" w:hAnsi="Times New Roman" w:cs="Times New Roman"/>
          <w:b/>
          <w:bCs/>
          <w:color w:val="000000"/>
          <w:spacing w:val="10"/>
          <w:kern w:val="0"/>
          <w:szCs w:val="24"/>
          <w:shd w:val="clear" w:color="auto" w:fill="FFFFFF"/>
        </w:rPr>
        <w:t>2.</w:t>
      </w:r>
      <w:r w:rsidRPr="00BD7FFB">
        <w:rPr>
          <w:rFonts w:ascii="Times New Roman" w:eastAsia="標楷體" w:hAnsi="Times New Roman" w:cs="Times New Roman"/>
          <w:b/>
          <w:bCs/>
          <w:color w:val="000000"/>
          <w:spacing w:val="10"/>
          <w:kern w:val="0"/>
          <w:szCs w:val="24"/>
          <w:shd w:val="clear" w:color="auto" w:fill="FFFFFF"/>
        </w:rPr>
        <w:t>學位考試時由考試委員審核確認是否涉及機密、專利事項或依法不得提供並於申請書「學位考試委員」欄簽名。</w:t>
      </w:r>
    </w:p>
    <w:p w:rsidR="00BD7FFB" w:rsidRPr="00BD7FFB" w:rsidRDefault="00BD7FFB" w:rsidP="00BD7FFB">
      <w:pPr>
        <w:widowControl/>
        <w:shd w:val="clear" w:color="auto" w:fill="FFFFFF"/>
        <w:snapToGrid w:val="0"/>
        <w:spacing w:after="240"/>
        <w:ind w:left="709" w:hanging="709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（二）審核要件：</w:t>
      </w:r>
    </w:p>
    <w:p w:rsidR="00BD7FFB" w:rsidRPr="00BD7FFB" w:rsidRDefault="00BD7FFB" w:rsidP="00BD7FFB">
      <w:pPr>
        <w:widowControl/>
        <w:shd w:val="clear" w:color="auto" w:fill="FFFFFF"/>
        <w:snapToGrid w:val="0"/>
        <w:spacing w:after="240"/>
        <w:ind w:left="1363" w:hanging="654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1.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涉及機密或依法不得提供事項：須提出適用法規或具體事實證據。</w:t>
      </w:r>
    </w:p>
    <w:p w:rsidR="00BD7FFB" w:rsidRPr="00BD7FFB" w:rsidRDefault="00BD7FFB" w:rsidP="00BD7FFB">
      <w:pPr>
        <w:widowControl/>
        <w:shd w:val="clear" w:color="auto" w:fill="FFFFFF"/>
        <w:snapToGrid w:val="0"/>
        <w:spacing w:after="240"/>
        <w:ind w:left="1363" w:hanging="654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2.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專利事項：須提供申請專利案號或提出相關申請說明。</w:t>
      </w:r>
    </w:p>
    <w:p w:rsidR="00BD7FFB" w:rsidRPr="00BD7FFB" w:rsidRDefault="00BD7FFB" w:rsidP="00BD7FFB">
      <w:pPr>
        <w:widowControl/>
        <w:shd w:val="clear" w:color="auto" w:fill="FFFFFF"/>
        <w:snapToGrid w:val="0"/>
        <w:spacing w:after="240"/>
        <w:ind w:left="709" w:hanging="709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（三）延後公開期間：</w:t>
      </w:r>
    </w:p>
    <w:p w:rsidR="00BD7FFB" w:rsidRPr="00BD7FFB" w:rsidRDefault="00BD7FFB" w:rsidP="00BD7FFB">
      <w:pPr>
        <w:widowControl/>
        <w:shd w:val="clear" w:color="auto" w:fill="FFFFFF"/>
        <w:snapToGrid w:val="0"/>
        <w:spacing w:after="240"/>
        <w:ind w:left="851" w:hanging="142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1.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每次申請電子全文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(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單機版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)</w:t>
      </w:r>
      <w:r w:rsidRPr="00BD7FFB"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  <w:t>及紙本論文延後公開</w:t>
      </w:r>
      <w:r w:rsidRPr="00BD7FFB">
        <w:rPr>
          <w:rFonts w:ascii="Times New Roman" w:eastAsia="標楷體" w:hAnsi="Times New Roman" w:cs="Times New Roman"/>
          <w:b/>
          <w:bCs/>
          <w:color w:val="212529"/>
          <w:spacing w:val="10"/>
          <w:kern w:val="0"/>
          <w:szCs w:val="24"/>
        </w:rPr>
        <w:t>至多為</w:t>
      </w:r>
      <w:r w:rsidRPr="00BD7FFB">
        <w:rPr>
          <w:rFonts w:ascii="Times New Roman" w:eastAsia="標楷體" w:hAnsi="Times New Roman" w:cs="Times New Roman"/>
          <w:b/>
          <w:bCs/>
          <w:color w:val="212529"/>
          <w:spacing w:val="10"/>
          <w:kern w:val="0"/>
          <w:szCs w:val="24"/>
        </w:rPr>
        <w:t>5</w:t>
      </w:r>
      <w:r w:rsidRPr="00BD7FFB">
        <w:rPr>
          <w:rFonts w:ascii="Times New Roman" w:eastAsia="標楷體" w:hAnsi="Times New Roman" w:cs="Times New Roman"/>
          <w:b/>
          <w:bCs/>
          <w:color w:val="212529"/>
          <w:spacing w:val="10"/>
          <w:kern w:val="0"/>
          <w:szCs w:val="24"/>
        </w:rPr>
        <w:t>年，且需逐次申請。</w:t>
      </w:r>
    </w:p>
    <w:p w:rsidR="00BD7FFB" w:rsidRPr="00BD7FFB" w:rsidRDefault="00BD7FFB" w:rsidP="00BD7FFB">
      <w:pPr>
        <w:widowControl/>
        <w:shd w:val="clear" w:color="auto" w:fill="FFFFFF"/>
        <w:snapToGrid w:val="0"/>
        <w:spacing w:after="240"/>
        <w:ind w:left="851" w:hanging="142"/>
        <w:rPr>
          <w:rFonts w:ascii="Times New Roman" w:eastAsia="標楷體" w:hAnsi="Times New Roman" w:cs="Times New Roman"/>
          <w:color w:val="212529"/>
          <w:spacing w:val="10"/>
          <w:kern w:val="0"/>
          <w:szCs w:val="24"/>
        </w:rPr>
      </w:pPr>
      <w:r w:rsidRPr="00BD7FFB">
        <w:rPr>
          <w:rFonts w:ascii="Times New Roman" w:eastAsia="標楷體" w:hAnsi="Times New Roman" w:cs="Times New Roman"/>
          <w:color w:val="E53333"/>
          <w:spacing w:val="10"/>
          <w:kern w:val="0"/>
          <w:szCs w:val="24"/>
          <w:shd w:val="clear" w:color="auto" w:fill="FFE500"/>
        </w:rPr>
        <w:t>2.</w:t>
      </w:r>
      <w:r w:rsidRPr="00BD7FFB">
        <w:rPr>
          <w:rFonts w:ascii="Times New Roman" w:eastAsia="標楷體" w:hAnsi="Times New Roman" w:cs="Times New Roman"/>
          <w:b/>
          <w:bCs/>
          <w:color w:val="E53333"/>
          <w:spacing w:val="10"/>
          <w:kern w:val="0"/>
          <w:szCs w:val="24"/>
          <w:shd w:val="clear" w:color="auto" w:fill="FFE500"/>
        </w:rPr>
        <w:t>第</w:t>
      </w:r>
      <w:r w:rsidRPr="00BD7FFB">
        <w:rPr>
          <w:rFonts w:ascii="Times New Roman" w:eastAsia="標楷體" w:hAnsi="Times New Roman" w:cs="Times New Roman"/>
          <w:b/>
          <w:bCs/>
          <w:color w:val="E53333"/>
          <w:spacing w:val="10"/>
          <w:kern w:val="0"/>
          <w:szCs w:val="24"/>
          <w:shd w:val="clear" w:color="auto" w:fill="FFE500"/>
        </w:rPr>
        <w:t>2</w:t>
      </w:r>
      <w:r w:rsidRPr="00BD7FFB">
        <w:rPr>
          <w:rFonts w:ascii="Times New Roman" w:eastAsia="標楷體" w:hAnsi="Times New Roman" w:cs="Times New Roman"/>
          <w:b/>
          <w:bCs/>
          <w:color w:val="E53333"/>
          <w:spacing w:val="10"/>
          <w:kern w:val="0"/>
          <w:szCs w:val="24"/>
          <w:shd w:val="clear" w:color="auto" w:fill="FFE500"/>
        </w:rPr>
        <w:t>次起之申請程序，仍應取得原所有學位考試委員審核確認，或經原就讀系所之系（所）</w:t>
      </w:r>
      <w:proofErr w:type="gramStart"/>
      <w:r w:rsidRPr="00BD7FFB">
        <w:rPr>
          <w:rFonts w:ascii="Times New Roman" w:eastAsia="標楷體" w:hAnsi="Times New Roman" w:cs="Times New Roman"/>
          <w:b/>
          <w:bCs/>
          <w:color w:val="E53333"/>
          <w:spacing w:val="10"/>
          <w:kern w:val="0"/>
          <w:szCs w:val="24"/>
          <w:shd w:val="clear" w:color="auto" w:fill="FFE500"/>
        </w:rPr>
        <w:t>務</w:t>
      </w:r>
      <w:proofErr w:type="gramEnd"/>
      <w:r w:rsidRPr="00BD7FFB">
        <w:rPr>
          <w:rFonts w:ascii="Times New Roman" w:eastAsia="標楷體" w:hAnsi="Times New Roman" w:cs="Times New Roman"/>
          <w:b/>
          <w:bCs/>
          <w:color w:val="E53333"/>
          <w:spacing w:val="10"/>
          <w:kern w:val="0"/>
          <w:szCs w:val="24"/>
          <w:shd w:val="clear" w:color="auto" w:fill="FFE500"/>
        </w:rPr>
        <w:t>等會議審核確認</w:t>
      </w:r>
      <w:r w:rsidRPr="00BD7FFB">
        <w:rPr>
          <w:rFonts w:ascii="Times New Roman" w:eastAsia="標楷體" w:hAnsi="Times New Roman" w:cs="Times New Roman"/>
          <w:color w:val="E53333"/>
          <w:spacing w:val="10"/>
          <w:kern w:val="0"/>
          <w:szCs w:val="24"/>
          <w:shd w:val="clear" w:color="auto" w:fill="FFE500"/>
        </w:rPr>
        <w:t>。</w:t>
      </w:r>
    </w:p>
    <w:p w:rsidR="0040092C" w:rsidRPr="00BD7FFB" w:rsidRDefault="0040092C" w:rsidP="00BD7FFB">
      <w:pPr>
        <w:snapToGrid w:val="0"/>
        <w:rPr>
          <w:rFonts w:ascii="Times New Roman" w:eastAsia="標楷體" w:hAnsi="Times New Roman" w:cs="Times New Roman"/>
        </w:rPr>
      </w:pPr>
    </w:p>
    <w:sectPr w:rsidR="0040092C" w:rsidRPr="00BD7F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7222A0"/>
    <w:multiLevelType w:val="multilevel"/>
    <w:tmpl w:val="165E7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FFB"/>
    <w:rsid w:val="0040092C"/>
    <w:rsid w:val="00BD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21AD8"/>
  <w15:chartTrackingRefBased/>
  <w15:docId w15:val="{DA2A967F-7D08-46C1-B6D8-6FCCA5FA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D7FF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D7FFB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List Paragraph"/>
    <w:basedOn w:val="a"/>
    <w:uiPriority w:val="34"/>
    <w:qFormat/>
    <w:rsid w:val="00BD7F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BD7F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9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29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47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4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5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8837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2026-06-22T08:03:00Z</dcterms:created>
  <dcterms:modified xsi:type="dcterms:W3CDTF">2026-06-22T08:04:00Z</dcterms:modified>
</cp:coreProperties>
</file>