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2D6" w:rsidRPr="009203BF" w:rsidRDefault="0063454C" w:rsidP="0063454C">
      <w:pPr>
        <w:spacing w:line="362" w:lineRule="exact"/>
        <w:ind w:right="183"/>
        <w:jc w:val="right"/>
        <w:rPr>
          <w:rFonts w:ascii="Malgun Gothic" w:eastAsiaTheme="minorEastAsia"/>
          <w:b/>
          <w:sz w:val="24"/>
        </w:rPr>
      </w:pPr>
      <w:r>
        <w:rPr>
          <w:rFonts w:ascii="微軟正黑體" w:eastAsia="微軟正黑體" w:hAnsi="微軟正黑體" w:cs="微軟正黑體" w:hint="eastAsia"/>
          <w:b/>
          <w:sz w:val="24"/>
        </w:rPr>
        <w:t>中小教合流</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w:t>
      </w:r>
      <w:r w:rsidR="003A0618">
        <w:rPr>
          <w:rFonts w:hint="eastAsia"/>
          <w:w w:val="110"/>
          <w:sz w:val="25"/>
          <w:szCs w:val="25"/>
        </w:rPr>
        <w:t>及</w:t>
      </w:r>
      <w:r w:rsidR="00CC4232" w:rsidRPr="00CC4232">
        <w:rPr>
          <w:rFonts w:hint="eastAsia"/>
          <w:w w:val="110"/>
          <w:sz w:val="25"/>
          <w:szCs w:val="25"/>
        </w:rPr>
        <w:t>專門</w:t>
      </w:r>
      <w:r w:rsidRPr="00CC4232">
        <w:rPr>
          <w:w w:val="110"/>
          <w:sz w:val="25"/>
          <w:szCs w:val="25"/>
        </w:rPr>
        <w:t>課程學分</w:t>
      </w:r>
      <w:r w:rsidR="009733B9" w:rsidRPr="000E508F">
        <w:rPr>
          <w:b/>
          <w:w w:val="110"/>
          <w:sz w:val="25"/>
          <w:szCs w:val="25"/>
          <w:bdr w:val="single" w:sz="4" w:space="0" w:color="auto"/>
        </w:rPr>
        <w:t>採認</w:t>
      </w:r>
      <w:r w:rsidRPr="00CC4232">
        <w:rPr>
          <w:w w:val="110"/>
          <w:sz w:val="25"/>
          <w:szCs w:val="25"/>
        </w:rPr>
        <w:t>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9733B9">
            <w:pPr>
              <w:pStyle w:val="TableParagraph"/>
              <w:spacing w:before="145" w:line="244" w:lineRule="auto"/>
              <w:ind w:left="181" w:right="194"/>
              <w:jc w:val="both"/>
              <w:rPr>
                <w:sz w:val="21"/>
              </w:rPr>
            </w:pPr>
            <w:r>
              <w:rPr>
                <w:w w:val="110"/>
                <w:sz w:val="21"/>
              </w:rPr>
              <w:t>採認</w:t>
            </w:r>
            <w:r w:rsidR="005F5381">
              <w:rPr>
                <w:w w:val="110"/>
                <w:sz w:val="21"/>
              </w:rPr>
              <w:t>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sidR="009733B9">
              <w:rPr>
                <w:w w:val="110"/>
                <w:sz w:val="17"/>
              </w:rPr>
              <w:t>已具教師證書者修習另一類科教育專業課程，其學分數</w:t>
            </w:r>
            <w:r w:rsidR="009733B9">
              <w:rPr>
                <w:rFonts w:hint="eastAsia"/>
                <w:w w:val="110"/>
                <w:sz w:val="17"/>
              </w:rPr>
              <w:t>抵免</w:t>
            </w:r>
            <w:r>
              <w:rPr>
                <w:w w:val="110"/>
                <w:sz w:val="17"/>
              </w:rPr>
              <w:t>及</w:t>
            </w:r>
            <w:r w:rsidR="009733B9">
              <w:rPr>
                <w:w w:val="110"/>
                <w:sz w:val="17"/>
              </w:rPr>
              <w:t>採認</w:t>
            </w:r>
            <w:r>
              <w:rPr>
                <w:w w:val="110"/>
                <w:sz w:val="17"/>
              </w:rPr>
              <w:t>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w:t>
            </w:r>
            <w:r w:rsidR="009733B9">
              <w:rPr>
                <w:rFonts w:hint="eastAsia"/>
                <w:w w:val="110"/>
                <w:sz w:val="17"/>
              </w:rPr>
              <w:t>抵免</w:t>
            </w:r>
            <w:r>
              <w:rPr>
                <w:w w:val="110"/>
                <w:sz w:val="17"/>
              </w:rPr>
              <w:t>。其修業年限應自取得該類科師資生資格後起算一學年以上（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sidR="009733B9">
              <w:rPr>
                <w:w w:val="110"/>
                <w:sz w:val="17"/>
              </w:rPr>
              <w:t>師資生於本校修習另一類科教育專業課程，其學分數</w:t>
            </w:r>
            <w:r w:rsidR="009733B9">
              <w:rPr>
                <w:rFonts w:hint="eastAsia"/>
                <w:w w:val="110"/>
                <w:sz w:val="17"/>
              </w:rPr>
              <w:t>抵免</w:t>
            </w:r>
            <w:r>
              <w:rPr>
                <w:w w:val="110"/>
                <w:sz w:val="17"/>
              </w:rPr>
              <w:t>及</w:t>
            </w:r>
            <w:r w:rsidR="009733B9">
              <w:rPr>
                <w:w w:val="110"/>
                <w:sz w:val="17"/>
              </w:rPr>
              <w:t>採認</w:t>
            </w:r>
            <w:r>
              <w:rPr>
                <w:w w:val="110"/>
                <w:sz w:val="17"/>
              </w:rPr>
              <w:t>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w:t>
            </w:r>
            <w:r w:rsidR="009733B9">
              <w:rPr>
                <w:rFonts w:hint="eastAsia"/>
                <w:w w:val="110"/>
                <w:sz w:val="17"/>
              </w:rPr>
              <w:t>抵免</w:t>
            </w:r>
            <w:r>
              <w:rPr>
                <w:w w:val="110"/>
                <w:sz w:val="17"/>
              </w:rPr>
              <w:t>。其於原師資類科修業年限至少二學年（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9733B9">
            <w:pPr>
              <w:pStyle w:val="TableParagraph"/>
              <w:spacing w:before="52" w:line="216" w:lineRule="auto"/>
              <w:ind w:left="37" w:right="8"/>
              <w:rPr>
                <w:sz w:val="17"/>
              </w:rPr>
            </w:pPr>
            <w:r>
              <w:rPr>
                <w:w w:val="110"/>
                <w:sz w:val="17"/>
              </w:rPr>
              <w:t>課程，資格移轉前已修習之教育專業課程，得以</w:t>
            </w:r>
            <w:r>
              <w:rPr>
                <w:rFonts w:hint="eastAsia"/>
                <w:w w:val="110"/>
                <w:sz w:val="17"/>
              </w:rPr>
              <w:t>抵免</w:t>
            </w:r>
            <w:r w:rsidR="005F5381">
              <w:rPr>
                <w:w w:val="110"/>
                <w:sz w:val="17"/>
              </w:rPr>
              <w:t>及</w:t>
            </w:r>
            <w:r>
              <w:rPr>
                <w:w w:val="110"/>
                <w:sz w:val="17"/>
              </w:rPr>
              <w:t>採認</w:t>
            </w:r>
            <w:r w:rsidR="005F5381">
              <w:rPr>
                <w:w w:val="110"/>
                <w:sz w:val="17"/>
              </w:rPr>
              <w:t>，惟同類科教材教法與教學實習不得</w:t>
            </w:r>
            <w:r>
              <w:rPr>
                <w:rFonts w:hint="eastAsia"/>
                <w:w w:val="110"/>
                <w:sz w:val="17"/>
              </w:rPr>
              <w:t>抵免</w:t>
            </w:r>
            <w:r w:rsidR="005F5381">
              <w:rPr>
                <w:w w:val="110"/>
                <w:sz w:val="17"/>
              </w:rPr>
              <w:t xml:space="preserve">，其於轉入本校之修業年 </w:t>
            </w:r>
            <w:r w:rsidR="005F5381">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w:t>
            </w:r>
            <w:r w:rsidR="009733B9">
              <w:rPr>
                <w:w w:val="110"/>
                <w:sz w:val="17"/>
              </w:rPr>
              <w:t>開教育專業課程，經通過甄選取得教育學程修習資格後，得申請學分</w:t>
            </w:r>
            <w:r w:rsidR="009733B9">
              <w:rPr>
                <w:rFonts w:hint="eastAsia"/>
                <w:w w:val="110"/>
                <w:sz w:val="17"/>
              </w:rPr>
              <w:t>抵免</w:t>
            </w:r>
            <w:r>
              <w:rPr>
                <w:w w:val="110"/>
                <w:sz w:val="17"/>
              </w:rPr>
              <w:t>及</w:t>
            </w:r>
            <w:r w:rsidR="009733B9">
              <w:rPr>
                <w:w w:val="110"/>
                <w:sz w:val="17"/>
              </w:rPr>
              <w:t>採認</w:t>
            </w:r>
            <w:r>
              <w:rPr>
                <w:w w:val="110"/>
                <w:sz w:val="17"/>
              </w:rPr>
              <w:t>，並以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學系英語教學組)之大學部學生，取得師資生資格者，以原就讀學系(或本校師資培育學系)</w:t>
            </w:r>
            <w:r w:rsidR="009733B9">
              <w:rPr>
                <w:w w:val="110"/>
                <w:sz w:val="17"/>
              </w:rPr>
              <w:t>修習之教育專業課程申請學分</w:t>
            </w:r>
            <w:r w:rsidR="009733B9">
              <w:rPr>
                <w:rFonts w:hint="eastAsia"/>
                <w:w w:val="110"/>
                <w:sz w:val="17"/>
              </w:rPr>
              <w:t>抵免</w:t>
            </w:r>
            <w:r>
              <w:rPr>
                <w:w w:val="110"/>
                <w:sz w:val="17"/>
              </w:rPr>
              <w:t xml:space="preserve"> </w:t>
            </w:r>
            <w:r>
              <w:rPr>
                <w:w w:val="115"/>
                <w:sz w:val="17"/>
              </w:rPr>
              <w:t>及</w:t>
            </w:r>
            <w:r w:rsidR="009733B9">
              <w:rPr>
                <w:w w:val="115"/>
                <w:sz w:val="17"/>
              </w:rPr>
              <w:t>採認</w:t>
            </w:r>
            <w:r>
              <w:rPr>
                <w:w w:val="115"/>
                <w:sz w:val="17"/>
              </w:rPr>
              <w:t>者，以其所修習師資類科教育專業課程應修學分數之四分之一為上限。</w:t>
            </w:r>
          </w:p>
        </w:tc>
      </w:tr>
    </w:tbl>
    <w:p w:rsidR="003612D6" w:rsidRDefault="005F5381">
      <w:pPr>
        <w:spacing w:before="56"/>
        <w:ind w:left="148"/>
      </w:pPr>
      <w:r>
        <w:rPr>
          <w:w w:val="105"/>
        </w:rPr>
        <w:t>二、</w:t>
      </w:r>
      <w:r w:rsidR="009733B9">
        <w:rPr>
          <w:w w:val="105"/>
        </w:rPr>
        <w:t>採認</w:t>
      </w:r>
      <w:r>
        <w:rPr>
          <w:w w:val="105"/>
        </w:rPr>
        <w:t>科目學分(附</w:t>
      </w:r>
      <w:r>
        <w:rPr>
          <w:rFonts w:ascii="微軟正黑體" w:eastAsia="微軟正黑體" w:hint="eastAsia"/>
          <w:b/>
          <w:w w:val="105"/>
        </w:rPr>
        <w:t>成績單或學分證明</w:t>
      </w:r>
      <w:r w:rsidR="003A0618">
        <w:rPr>
          <w:w w:val="105"/>
        </w:rPr>
        <w:t>、</w:t>
      </w:r>
      <w:r>
        <w:rPr>
          <w:rFonts w:ascii="微軟正黑體" w:eastAsia="微軟正黑體" w:hint="eastAsia"/>
          <w:b/>
          <w:w w:val="105"/>
        </w:rPr>
        <w:t>教育專業</w:t>
      </w:r>
      <w:r w:rsidR="003A0618">
        <w:rPr>
          <w:rFonts w:ascii="微軟正黑體" w:eastAsia="微軟正黑體" w:hint="eastAsia"/>
          <w:b/>
          <w:w w:val="105"/>
        </w:rPr>
        <w:t>及專門</w:t>
      </w:r>
      <w:r>
        <w:rPr>
          <w:rFonts w:ascii="微軟正黑體" w:eastAsia="微軟正黑體" w:hint="eastAsia"/>
          <w:b/>
          <w:w w:val="105"/>
        </w:rPr>
        <w:t>課程科目學分表</w:t>
      </w:r>
      <w:r>
        <w:rPr>
          <w:w w:val="105"/>
        </w:rPr>
        <w:t>)</w:t>
      </w:r>
    </w:p>
    <w:p w:rsidR="003612D6" w:rsidRPr="006C5040" w:rsidRDefault="003612D6">
      <w:pPr>
        <w:tabs>
          <w:tab w:val="left" w:leader="underscore" w:pos="10843"/>
        </w:tabs>
        <w:spacing w:before="11"/>
        <w:ind w:left="7234"/>
        <w:rPr>
          <w:strike/>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C4232"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Pr="003C704E">
              <w:rPr>
                <w:sz w:val="18"/>
              </w:rPr>
              <w:t>科目名稱(需填全名)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B0050F" w:rsidP="00150D56">
            <w:pPr>
              <w:pStyle w:val="TableParagraph"/>
              <w:spacing w:before="62" w:line="213" w:lineRule="auto"/>
              <w:ind w:left="52" w:right="32"/>
              <w:jc w:val="center"/>
              <w:rPr>
                <w:sz w:val="18"/>
              </w:rPr>
            </w:pPr>
            <w:r>
              <w:rPr>
                <w:rFonts w:hint="eastAsia"/>
                <w:sz w:val="18"/>
              </w:rPr>
              <w:t>修讀</w:t>
            </w:r>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C4232" w:rsidRDefault="008007C5" w:rsidP="00DF6546">
            <w:pPr>
              <w:pStyle w:val="TableParagraph"/>
              <w:spacing w:before="120" w:line="214" w:lineRule="auto"/>
              <w:ind w:right="164"/>
              <w:jc w:val="center"/>
              <w:textAlignment w:val="center"/>
              <w:rPr>
                <w:sz w:val="18"/>
              </w:rPr>
            </w:pPr>
            <w:r>
              <w:rPr>
                <w:sz w:val="18"/>
              </w:rPr>
              <w:t>擬</w:t>
            </w:r>
            <w:r w:rsidR="009733B9">
              <w:rPr>
                <w:sz w:val="18"/>
              </w:rPr>
              <w:t>採認</w:t>
            </w:r>
            <w:r w:rsidR="00DF6546" w:rsidRPr="00DF6546">
              <w:rPr>
                <w:rFonts w:hint="eastAsia"/>
                <w:sz w:val="18"/>
              </w:rPr>
              <w:t>專業</w:t>
            </w:r>
            <w:r>
              <w:rPr>
                <w:rFonts w:hint="eastAsia"/>
                <w:sz w:val="18"/>
              </w:rPr>
              <w:t>科目</w:t>
            </w:r>
            <w:r w:rsidR="006B071B">
              <w:rPr>
                <w:rFonts w:hint="eastAsia"/>
                <w:sz w:val="18"/>
              </w:rPr>
              <w:t>名稱</w:t>
            </w: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B0050F" w:rsidP="00150D56">
            <w:pPr>
              <w:pStyle w:val="TableParagraph"/>
              <w:spacing w:before="62" w:line="213" w:lineRule="auto"/>
              <w:ind w:right="34"/>
              <w:jc w:val="center"/>
              <w:rPr>
                <w:sz w:val="18"/>
              </w:rPr>
            </w:pPr>
            <w:r>
              <w:rPr>
                <w:rFonts w:hint="eastAsia"/>
                <w:sz w:val="18"/>
              </w:rPr>
              <w:t>採認</w:t>
            </w:r>
            <w:bookmarkStart w:id="0" w:name="_GoBack"/>
            <w:bookmarkEnd w:id="0"/>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9C13FE" w:rsidRDefault="009C13FE"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w:t>
            </w:r>
            <w:r w:rsidR="009733B9">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9733B9">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9733B9">
              <w:rPr>
                <w:rFonts w:ascii="Webdings" w:hAnsi="Webdings"/>
                <w:sz w:val="13"/>
              </w:rPr>
              <w:t>採認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w:t>
            </w:r>
            <w:r w:rsidR="009733B9">
              <w:rPr>
                <w:rFonts w:hint="eastAsia"/>
                <w:spacing w:val="14"/>
                <w:w w:val="105"/>
                <w:sz w:val="19"/>
              </w:rPr>
              <w:t>抵免</w:t>
            </w:r>
            <w:r>
              <w:rPr>
                <w:spacing w:val="14"/>
                <w:w w:val="105"/>
                <w:sz w:val="19"/>
              </w:rPr>
              <w:t>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w:t>
            </w:r>
            <w:r w:rsidR="009733B9">
              <w:rPr>
                <w:spacing w:val="14"/>
                <w:w w:val="105"/>
                <w:sz w:val="19"/>
              </w:rPr>
              <w:t>採認</w:t>
            </w:r>
            <w:r>
              <w:rPr>
                <w:spacing w:val="14"/>
                <w:w w:val="105"/>
                <w:sz w:val="19"/>
              </w:rPr>
              <w:t>教育學程之專業科目。</w:t>
            </w:r>
          </w:p>
          <w:p w:rsidR="003612D6" w:rsidRDefault="005F5381" w:rsidP="00371EAD">
            <w:pPr>
              <w:pStyle w:val="TableParagraph"/>
              <w:numPr>
                <w:ilvl w:val="0"/>
                <w:numId w:val="1"/>
              </w:numPr>
              <w:tabs>
                <w:tab w:val="left" w:pos="248"/>
              </w:tabs>
              <w:spacing w:before="4" w:line="280" w:lineRule="atLeast"/>
              <w:ind w:left="35" w:right="235" w:firstLine="0"/>
              <w:rPr>
                <w:sz w:val="19"/>
              </w:rPr>
            </w:pPr>
            <w:r>
              <w:rPr>
                <w:spacing w:val="14"/>
                <w:sz w:val="19"/>
              </w:rPr>
              <w:t>依據「國立嘉義大學師資培育中心中等學校師資職前教育專門課程實施要點」第九條各教育專門課程與各教育專業</w:t>
            </w:r>
            <w:r>
              <w:rPr>
                <w:spacing w:val="15"/>
                <w:w w:val="105"/>
                <w:sz w:val="19"/>
              </w:rPr>
              <w:t>課程不得重複採認學分。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2B7D7E">
        <w:trPr>
          <w:trHeight w:val="584"/>
        </w:trPr>
        <w:tc>
          <w:tcPr>
            <w:tcW w:w="2080" w:type="dxa"/>
            <w:vAlign w:val="center"/>
          </w:tcPr>
          <w:p w:rsidR="00684E02" w:rsidRPr="00942816" w:rsidRDefault="00684E02" w:rsidP="002B7D7E">
            <w:pPr>
              <w:pStyle w:val="TableParagraph"/>
              <w:spacing w:before="38" w:line="260" w:lineRule="atLeast"/>
              <w:ind w:left="190" w:right="190" w:firstLine="173"/>
              <w:jc w:val="center"/>
              <w:rPr>
                <w:sz w:val="20"/>
              </w:rPr>
            </w:pPr>
            <w:r w:rsidRPr="00942816">
              <w:rPr>
                <w:sz w:val="20"/>
              </w:rPr>
              <w:t>申請人簽名</w:t>
            </w:r>
          </w:p>
        </w:tc>
        <w:tc>
          <w:tcPr>
            <w:tcW w:w="0" w:type="auto"/>
            <w:vAlign w:val="center"/>
          </w:tcPr>
          <w:p w:rsidR="00684E02" w:rsidRPr="00942816" w:rsidRDefault="00684E02" w:rsidP="002B7D7E">
            <w:pPr>
              <w:pStyle w:val="TableParagraph"/>
              <w:spacing w:before="38" w:line="260" w:lineRule="atLeast"/>
              <w:ind w:left="190" w:right="190"/>
              <w:jc w:val="center"/>
              <w:rPr>
                <w:sz w:val="20"/>
              </w:rPr>
            </w:pPr>
            <w:r w:rsidRPr="00942816">
              <w:rPr>
                <w:sz w:val="20"/>
              </w:rPr>
              <w:t>師資培育中心</w:t>
            </w:r>
            <w:r w:rsidRPr="00942816">
              <w:rPr>
                <w:w w:val="95"/>
                <w:sz w:val="20"/>
              </w:rPr>
              <w:t>教育課程組承辦人</w:t>
            </w:r>
          </w:p>
        </w:tc>
        <w:tc>
          <w:tcPr>
            <w:tcW w:w="0" w:type="auto"/>
            <w:vAlign w:val="center"/>
          </w:tcPr>
          <w:p w:rsidR="00684E02" w:rsidRPr="00942816" w:rsidRDefault="00684E02" w:rsidP="002B7D7E">
            <w:pPr>
              <w:pStyle w:val="TableParagraph"/>
              <w:spacing w:before="38" w:line="260" w:lineRule="atLeast"/>
              <w:ind w:left="276" w:right="277"/>
              <w:jc w:val="center"/>
              <w:rPr>
                <w:sz w:val="20"/>
              </w:rPr>
            </w:pPr>
            <w:r w:rsidRPr="00942816">
              <w:rPr>
                <w:sz w:val="20"/>
              </w:rPr>
              <w:t>師資培育中心</w:t>
            </w:r>
            <w:r w:rsidRPr="00942816">
              <w:rPr>
                <w:w w:val="95"/>
                <w:sz w:val="20"/>
              </w:rPr>
              <w:t>教育課程組組長</w:t>
            </w:r>
          </w:p>
        </w:tc>
        <w:tc>
          <w:tcPr>
            <w:tcW w:w="2986" w:type="dxa"/>
            <w:vAlign w:val="center"/>
          </w:tcPr>
          <w:p w:rsidR="00684E02" w:rsidRPr="00942816" w:rsidRDefault="00684E02" w:rsidP="002B7D7E">
            <w:pPr>
              <w:pStyle w:val="TableParagraph"/>
              <w:spacing w:before="38" w:line="260" w:lineRule="atLeast"/>
              <w:ind w:left="536" w:right="365" w:hanging="174"/>
              <w:jc w:val="center"/>
              <w:rPr>
                <w:sz w:val="20"/>
              </w:rPr>
            </w:pPr>
            <w:r w:rsidRPr="00942816">
              <w:rPr>
                <w:w w:val="95"/>
                <w:sz w:val="20"/>
              </w:rPr>
              <w:t>師資培育中心</w:t>
            </w:r>
            <w:r w:rsidRPr="00942816">
              <w:rPr>
                <w:sz w:val="20"/>
              </w:rPr>
              <w:t>中心主任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9733B9">
      <w:pPr>
        <w:tabs>
          <w:tab w:val="left" w:leader="underscore" w:pos="2694"/>
        </w:tabs>
        <w:spacing w:before="2"/>
        <w:ind w:left="148"/>
      </w:pPr>
      <w:r>
        <w:rPr>
          <w:noProof/>
          <w:lang w:val="en-US" w:bidi="ar-SA"/>
        </w:rPr>
        <mc:AlternateContent>
          <mc:Choice Requires="wps">
            <w:drawing>
              <wp:anchor distT="0" distB="0" distL="0" distR="0" simplePos="0" relativeHeight="251657728" behindDoc="1" locked="0" layoutInCell="1" allowOverlap="1">
                <wp:simplePos x="0" y="0"/>
                <wp:positionH relativeFrom="page">
                  <wp:posOffset>3959225</wp:posOffset>
                </wp:positionH>
                <wp:positionV relativeFrom="paragraph">
                  <wp:posOffset>222885</wp:posOffset>
                </wp:positionV>
                <wp:extent cx="3411855" cy="786765"/>
                <wp:effectExtent l="0" t="0" r="127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1855" cy="786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12D6" w:rsidRDefault="003612D6">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1.75pt;margin-top:17.55pt;width:268.65pt;height:61.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iarAIAAKk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" filled="f" stroked="f">
                <v:textbox inset="0,0,0,0">
                  <w:txbxContent>
                    <w:p w:rsidR="003612D6" w:rsidRDefault="003612D6">
                      <w:pPr>
                        <w:pStyle w:val="a3"/>
                      </w:pPr>
                    </w:p>
                  </w:txbxContent>
                </v:textbox>
                <w10:wrap type="topAndBottom" anchorx="page"/>
              </v:shape>
            </w:pict>
          </mc:Fallback>
        </mc:AlternateContent>
      </w:r>
      <w:r w:rsidR="005F5381">
        <w:rPr>
          <w:spacing w:val="15"/>
          <w:w w:val="105"/>
        </w:rPr>
        <w:t>以上合計</w:t>
      </w:r>
      <w:r>
        <w:rPr>
          <w:spacing w:val="15"/>
          <w:w w:val="105"/>
        </w:rPr>
        <w:t>採認</w:t>
      </w:r>
      <w:r w:rsidR="005F5381">
        <w:rPr>
          <w:w w:val="105"/>
        </w:rPr>
        <w:tab/>
      </w:r>
      <w:r w:rsidR="005F5381">
        <w:rPr>
          <w:spacing w:val="15"/>
          <w:w w:val="105"/>
        </w:rPr>
        <w:t>學</w:t>
      </w:r>
      <w:r w:rsidR="005F5381">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5DE" w:rsidRDefault="00F245DE" w:rsidP="004E7D86">
      <w:r>
        <w:separator/>
      </w:r>
    </w:p>
  </w:endnote>
  <w:endnote w:type="continuationSeparator" w:id="0">
    <w:p w:rsidR="00F245DE" w:rsidRDefault="00F245DE"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5DE" w:rsidRDefault="00F245DE" w:rsidP="004E7D86">
      <w:r>
        <w:separator/>
      </w:r>
    </w:p>
  </w:footnote>
  <w:footnote w:type="continuationSeparator" w:id="0">
    <w:p w:rsidR="00F245DE" w:rsidRDefault="00F245DE"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E508F"/>
    <w:rsid w:val="00150D56"/>
    <w:rsid w:val="002A15EC"/>
    <w:rsid w:val="002B7D7E"/>
    <w:rsid w:val="002C127F"/>
    <w:rsid w:val="002C6E5D"/>
    <w:rsid w:val="00360B1F"/>
    <w:rsid w:val="003612D6"/>
    <w:rsid w:val="00371EAD"/>
    <w:rsid w:val="003A0618"/>
    <w:rsid w:val="003A2FC5"/>
    <w:rsid w:val="00467DE4"/>
    <w:rsid w:val="0049206B"/>
    <w:rsid w:val="004E7D86"/>
    <w:rsid w:val="0057751D"/>
    <w:rsid w:val="005A13AD"/>
    <w:rsid w:val="005A6DED"/>
    <w:rsid w:val="005F5381"/>
    <w:rsid w:val="006329FD"/>
    <w:rsid w:val="0063454C"/>
    <w:rsid w:val="00684E02"/>
    <w:rsid w:val="006B071B"/>
    <w:rsid w:val="006C5040"/>
    <w:rsid w:val="00786B37"/>
    <w:rsid w:val="008007C5"/>
    <w:rsid w:val="00831D97"/>
    <w:rsid w:val="00847258"/>
    <w:rsid w:val="008A7CAE"/>
    <w:rsid w:val="008C3953"/>
    <w:rsid w:val="008D08F0"/>
    <w:rsid w:val="009062A9"/>
    <w:rsid w:val="009203BF"/>
    <w:rsid w:val="00942816"/>
    <w:rsid w:val="009733B9"/>
    <w:rsid w:val="009C13FE"/>
    <w:rsid w:val="00AC10C6"/>
    <w:rsid w:val="00B0050F"/>
    <w:rsid w:val="00C23A0A"/>
    <w:rsid w:val="00C8695D"/>
    <w:rsid w:val="00C927EA"/>
    <w:rsid w:val="00CC4232"/>
    <w:rsid w:val="00CD6055"/>
    <w:rsid w:val="00D81D40"/>
    <w:rsid w:val="00DB0425"/>
    <w:rsid w:val="00DF6546"/>
    <w:rsid w:val="00E07463"/>
    <w:rsid w:val="00E956A8"/>
    <w:rsid w:val="00F245DE"/>
    <w:rsid w:val="00FB22DB"/>
    <w:rsid w:val="00FC49FC"/>
    <w:rsid w:val="00FE1E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31B38"/>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2024-04-22T05:02:00Z</dcterms:created>
  <dcterms:modified xsi:type="dcterms:W3CDTF">2024-05-28T01:36:00Z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