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769" w:rsidRDefault="00E01769" w:rsidP="00675F07">
      <w:pPr>
        <w:spacing w:line="400" w:lineRule="exact"/>
        <w:rPr>
          <w:rFonts w:ascii="標楷體" w:eastAsia="標楷體" w:hAnsi="標楷體"/>
          <w:bCs/>
          <w:color w:val="000000"/>
          <w:sz w:val="36"/>
          <w:szCs w:val="36"/>
        </w:rPr>
      </w:pPr>
    </w:p>
    <w:p w:rsidR="0023696E" w:rsidRPr="00D43C81" w:rsidRDefault="0023696E" w:rsidP="0023696E">
      <w:pPr>
        <w:jc w:val="center"/>
        <w:rPr>
          <w:rFonts w:ascii="Times New Roman" w:eastAsia="標楷體" w:hAnsi="Times New Roman"/>
          <w:bCs/>
          <w:sz w:val="36"/>
          <w:szCs w:val="36"/>
        </w:rPr>
      </w:pPr>
      <w:r w:rsidRPr="00D43C81">
        <w:rPr>
          <w:rFonts w:ascii="Times New Roman" w:eastAsia="標楷體" w:hAnsi="Times New Roman"/>
          <w:bCs/>
          <w:sz w:val="36"/>
          <w:szCs w:val="36"/>
        </w:rPr>
        <w:t>國立嘉義大學應用歷史學系</w:t>
      </w:r>
      <w:r w:rsidR="00F4129E">
        <w:rPr>
          <w:rFonts w:ascii="Times New Roman" w:eastAsia="標楷體" w:hAnsi="Times New Roman" w:hint="eastAsia"/>
          <w:bCs/>
          <w:sz w:val="36"/>
          <w:szCs w:val="36"/>
        </w:rPr>
        <w:t>課程規劃委員會</w:t>
      </w:r>
      <w:r w:rsidRPr="00D43C81">
        <w:rPr>
          <w:rFonts w:ascii="Times New Roman" w:eastAsia="標楷體" w:hAnsi="Times New Roman"/>
          <w:bCs/>
          <w:sz w:val="36"/>
          <w:szCs w:val="36"/>
        </w:rPr>
        <w:t>設置要點</w:t>
      </w:r>
      <w:r w:rsidRPr="00D43C81">
        <w:rPr>
          <w:rFonts w:ascii="Times New Roman" w:eastAsia="標楷體" w:hAnsi="Times New Roman"/>
          <w:bCs/>
          <w:sz w:val="36"/>
          <w:szCs w:val="36"/>
        </w:rPr>
        <w:t xml:space="preserve"> </w:t>
      </w:r>
    </w:p>
    <w:p w:rsidR="00E01769" w:rsidRDefault="00E01769" w:rsidP="0023696E">
      <w:pPr>
        <w:pStyle w:val="Default"/>
        <w:spacing w:line="240" w:lineRule="exact"/>
        <w:ind w:leftChars="2550" w:left="6120"/>
        <w:jc w:val="right"/>
        <w:rPr>
          <w:rFonts w:ascii="Times New Roman" w:eastAsia="標楷體" w:hAnsi="Times New Roman" w:cs="Times New Roman"/>
          <w:sz w:val="16"/>
          <w:szCs w:val="16"/>
        </w:rPr>
      </w:pPr>
      <w:r w:rsidRPr="00CA0EE4">
        <w:rPr>
          <w:rFonts w:ascii="Times New Roman" w:hAnsi="Times New Roman" w:cs="Times New Roman"/>
        </w:rPr>
        <w:t xml:space="preserve">                                                                    </w:t>
      </w:r>
      <w:r w:rsidRPr="00CA0EE4">
        <w:rPr>
          <w:rFonts w:ascii="Times New Roman" w:eastAsia="標楷體" w:hAnsi="Times New Roman" w:cs="Times New Roman"/>
          <w:sz w:val="16"/>
          <w:szCs w:val="16"/>
        </w:rPr>
        <w:t xml:space="preserve">                </w:t>
      </w:r>
      <w:r>
        <w:rPr>
          <w:rFonts w:ascii="Times New Roman" w:eastAsia="標楷體" w:hAnsi="Times New Roman" w:cs="Times New Roman"/>
          <w:sz w:val="16"/>
          <w:szCs w:val="16"/>
        </w:rPr>
        <w:t xml:space="preserve">                           </w:t>
      </w:r>
    </w:p>
    <w:p w:rsidR="00591FEE" w:rsidRPr="000F04C7" w:rsidRDefault="00591FEE" w:rsidP="00591FEE">
      <w:pPr>
        <w:pStyle w:val="Default"/>
        <w:spacing w:line="240" w:lineRule="exact"/>
        <w:ind w:leftChars="2550" w:left="6120"/>
        <w:jc w:val="right"/>
        <w:rPr>
          <w:rFonts w:ascii="Times New Roman" w:eastAsia="標楷體" w:hAnsi="Times New Roman" w:cs="Times New Roman"/>
          <w:color w:val="auto"/>
          <w:sz w:val="16"/>
          <w:szCs w:val="16"/>
        </w:rPr>
      </w:pPr>
      <w:r w:rsidRPr="000F04C7">
        <w:rPr>
          <w:rFonts w:ascii="Times New Roman" w:eastAsia="標楷體" w:hAnsi="Times New Roman" w:cs="Times New Roman" w:hint="eastAsia"/>
          <w:color w:val="auto"/>
          <w:sz w:val="16"/>
          <w:szCs w:val="16"/>
        </w:rPr>
        <w:t>89</w:t>
      </w:r>
      <w:r w:rsidRPr="000F04C7">
        <w:rPr>
          <w:rFonts w:ascii="Times New Roman" w:eastAsia="標楷體" w:hAnsi="Times New Roman" w:cs="Times New Roman" w:hint="eastAsia"/>
          <w:color w:val="auto"/>
          <w:sz w:val="16"/>
          <w:szCs w:val="16"/>
        </w:rPr>
        <w:t>年</w:t>
      </w:r>
      <w:r w:rsidRPr="000F04C7">
        <w:rPr>
          <w:rFonts w:ascii="Times New Roman" w:eastAsia="標楷體" w:hAnsi="Times New Roman" w:cs="Times New Roman" w:hint="eastAsia"/>
          <w:color w:val="auto"/>
          <w:sz w:val="16"/>
          <w:szCs w:val="16"/>
        </w:rPr>
        <w:t>11</w:t>
      </w:r>
      <w:r w:rsidRPr="000F04C7">
        <w:rPr>
          <w:rFonts w:ascii="Times New Roman" w:eastAsia="標楷體" w:hAnsi="Times New Roman" w:cs="Times New Roman" w:hint="eastAsia"/>
          <w:color w:val="auto"/>
          <w:sz w:val="16"/>
          <w:szCs w:val="16"/>
        </w:rPr>
        <w:t>月</w:t>
      </w:r>
      <w:r w:rsidRPr="000F04C7">
        <w:rPr>
          <w:rFonts w:ascii="Times New Roman" w:eastAsia="標楷體" w:hAnsi="Times New Roman" w:cs="Times New Roman" w:hint="eastAsia"/>
          <w:color w:val="auto"/>
          <w:sz w:val="16"/>
          <w:szCs w:val="16"/>
        </w:rPr>
        <w:t>6</w:t>
      </w:r>
      <w:r w:rsidRPr="000F04C7">
        <w:rPr>
          <w:rFonts w:ascii="Times New Roman" w:eastAsia="標楷體" w:hAnsi="Times New Roman" w:cs="Times New Roman" w:hint="eastAsia"/>
          <w:color w:val="auto"/>
          <w:sz w:val="16"/>
          <w:szCs w:val="16"/>
        </w:rPr>
        <w:t>日系務會議通過</w:t>
      </w:r>
    </w:p>
    <w:p w:rsidR="00591FEE" w:rsidRPr="000F04C7" w:rsidRDefault="00591FEE" w:rsidP="00591FEE">
      <w:pPr>
        <w:pStyle w:val="Default"/>
        <w:spacing w:line="240" w:lineRule="exact"/>
        <w:ind w:leftChars="1900" w:left="4560"/>
        <w:jc w:val="right"/>
        <w:rPr>
          <w:rFonts w:ascii="Times New Roman" w:eastAsia="標楷體" w:hAnsi="Times New Roman" w:cs="Times New Roman"/>
          <w:color w:val="auto"/>
          <w:sz w:val="16"/>
          <w:szCs w:val="16"/>
        </w:rPr>
      </w:pPr>
      <w:r w:rsidRPr="000F04C7">
        <w:rPr>
          <w:rFonts w:ascii="Times New Roman" w:eastAsia="標楷體" w:hAnsi="Times New Roman" w:cs="Times New Roman" w:hint="eastAsia"/>
          <w:color w:val="auto"/>
          <w:sz w:val="16"/>
          <w:szCs w:val="16"/>
        </w:rPr>
        <w:t>99</w:t>
      </w:r>
      <w:r w:rsidRPr="000F04C7">
        <w:rPr>
          <w:rFonts w:ascii="Times New Roman" w:eastAsia="標楷體" w:hAnsi="Times New Roman" w:cs="Times New Roman" w:hint="eastAsia"/>
          <w:color w:val="auto"/>
          <w:sz w:val="16"/>
          <w:szCs w:val="16"/>
        </w:rPr>
        <w:t>年</w:t>
      </w:r>
      <w:r w:rsidRPr="000F04C7">
        <w:rPr>
          <w:rFonts w:ascii="Times New Roman" w:eastAsia="標楷體" w:hAnsi="Times New Roman" w:cs="Times New Roman" w:hint="eastAsia"/>
          <w:color w:val="auto"/>
          <w:sz w:val="16"/>
          <w:szCs w:val="16"/>
        </w:rPr>
        <w:t>9</w:t>
      </w:r>
      <w:r w:rsidRPr="000F04C7">
        <w:rPr>
          <w:rFonts w:ascii="Times New Roman" w:eastAsia="標楷體" w:hAnsi="Times New Roman" w:cs="Times New Roman" w:hint="eastAsia"/>
          <w:color w:val="auto"/>
          <w:sz w:val="16"/>
          <w:szCs w:val="16"/>
        </w:rPr>
        <w:t>月</w:t>
      </w:r>
      <w:r w:rsidRPr="000F04C7">
        <w:rPr>
          <w:rFonts w:ascii="Times New Roman" w:eastAsia="標楷體" w:hAnsi="Times New Roman" w:cs="Times New Roman" w:hint="eastAsia"/>
          <w:color w:val="auto"/>
          <w:sz w:val="16"/>
          <w:szCs w:val="16"/>
        </w:rPr>
        <w:t>15</w:t>
      </w:r>
      <w:r w:rsidRPr="000F04C7">
        <w:rPr>
          <w:rFonts w:ascii="Times New Roman" w:eastAsia="標楷體" w:hAnsi="Times New Roman" w:cs="Times New Roman" w:hint="eastAsia"/>
          <w:color w:val="auto"/>
          <w:sz w:val="16"/>
          <w:szCs w:val="16"/>
        </w:rPr>
        <w:t>日</w:t>
      </w:r>
      <w:r w:rsidRPr="000F04C7">
        <w:rPr>
          <w:rFonts w:ascii="Times New Roman" w:eastAsia="標楷體" w:hAnsi="Times New Roman" w:cs="Times New Roman" w:hint="eastAsia"/>
          <w:color w:val="auto"/>
          <w:sz w:val="16"/>
          <w:szCs w:val="16"/>
        </w:rPr>
        <w:t>99</w:t>
      </w:r>
      <w:r w:rsidRPr="000F04C7">
        <w:rPr>
          <w:rFonts w:ascii="Times New Roman" w:eastAsia="標楷體" w:hAnsi="Times New Roman" w:cs="Times New Roman" w:hint="eastAsia"/>
          <w:color w:val="auto"/>
          <w:sz w:val="16"/>
          <w:szCs w:val="16"/>
        </w:rPr>
        <w:t>學年度第</w:t>
      </w:r>
      <w:r w:rsidRPr="000F04C7">
        <w:rPr>
          <w:rFonts w:ascii="Times New Roman" w:eastAsia="標楷體" w:hAnsi="Times New Roman" w:cs="Times New Roman" w:hint="eastAsia"/>
          <w:color w:val="auto"/>
          <w:sz w:val="16"/>
          <w:szCs w:val="16"/>
        </w:rPr>
        <w:t>1</w:t>
      </w:r>
      <w:r w:rsidRPr="000F04C7">
        <w:rPr>
          <w:rFonts w:ascii="Times New Roman" w:eastAsia="標楷體" w:hAnsi="Times New Roman" w:cs="Times New Roman" w:hint="eastAsia"/>
          <w:color w:val="auto"/>
          <w:sz w:val="16"/>
          <w:szCs w:val="16"/>
        </w:rPr>
        <w:t>學期第</w:t>
      </w:r>
      <w:r w:rsidRPr="000F04C7">
        <w:rPr>
          <w:rFonts w:ascii="Times New Roman" w:eastAsia="標楷體" w:hAnsi="Times New Roman" w:cs="Times New Roman" w:hint="eastAsia"/>
          <w:color w:val="auto"/>
          <w:sz w:val="16"/>
          <w:szCs w:val="16"/>
        </w:rPr>
        <w:t>1</w:t>
      </w:r>
      <w:r w:rsidRPr="000F04C7">
        <w:rPr>
          <w:rFonts w:ascii="Times New Roman" w:eastAsia="標楷體" w:hAnsi="Times New Roman" w:cs="Times New Roman" w:hint="eastAsia"/>
          <w:color w:val="auto"/>
          <w:sz w:val="16"/>
          <w:szCs w:val="16"/>
        </w:rPr>
        <w:t>次系務會議修訂通過</w:t>
      </w:r>
    </w:p>
    <w:p w:rsidR="00591FEE" w:rsidRPr="000F04C7" w:rsidRDefault="00591FEE" w:rsidP="00591FEE">
      <w:pPr>
        <w:pStyle w:val="Default"/>
        <w:spacing w:line="240" w:lineRule="exact"/>
        <w:ind w:leftChars="1900" w:left="4560"/>
        <w:jc w:val="right"/>
        <w:rPr>
          <w:rFonts w:ascii="Times New Roman" w:eastAsia="標楷體" w:hAnsi="Times New Roman" w:cs="Times New Roman"/>
          <w:color w:val="auto"/>
          <w:sz w:val="16"/>
          <w:szCs w:val="16"/>
        </w:rPr>
      </w:pPr>
      <w:r w:rsidRPr="000F04C7">
        <w:rPr>
          <w:rFonts w:ascii="Times New Roman" w:eastAsia="標楷體" w:hAnsi="Times New Roman" w:cs="Times New Roman" w:hint="eastAsia"/>
          <w:color w:val="auto"/>
          <w:sz w:val="16"/>
          <w:szCs w:val="16"/>
        </w:rPr>
        <w:t>102</w:t>
      </w:r>
      <w:r w:rsidRPr="000F04C7">
        <w:rPr>
          <w:rFonts w:ascii="Times New Roman" w:eastAsia="標楷體" w:hAnsi="Times New Roman" w:cs="Times New Roman" w:hint="eastAsia"/>
          <w:color w:val="auto"/>
          <w:sz w:val="16"/>
          <w:szCs w:val="16"/>
        </w:rPr>
        <w:t>年</w:t>
      </w:r>
      <w:r w:rsidRPr="000F04C7">
        <w:rPr>
          <w:rFonts w:ascii="Times New Roman" w:eastAsia="標楷體" w:hAnsi="Times New Roman" w:cs="Times New Roman" w:hint="eastAsia"/>
          <w:color w:val="auto"/>
          <w:sz w:val="16"/>
          <w:szCs w:val="16"/>
        </w:rPr>
        <w:t>9</w:t>
      </w:r>
      <w:r w:rsidRPr="000F04C7">
        <w:rPr>
          <w:rFonts w:ascii="Times New Roman" w:eastAsia="標楷體" w:hAnsi="Times New Roman" w:cs="Times New Roman" w:hint="eastAsia"/>
          <w:color w:val="auto"/>
          <w:sz w:val="16"/>
          <w:szCs w:val="16"/>
        </w:rPr>
        <w:t>月</w:t>
      </w:r>
      <w:r w:rsidRPr="000F04C7">
        <w:rPr>
          <w:rFonts w:ascii="Times New Roman" w:eastAsia="標楷體" w:hAnsi="Times New Roman" w:cs="Times New Roman" w:hint="eastAsia"/>
          <w:color w:val="auto"/>
          <w:sz w:val="16"/>
          <w:szCs w:val="16"/>
        </w:rPr>
        <w:t>18</w:t>
      </w:r>
      <w:r w:rsidRPr="000F04C7">
        <w:rPr>
          <w:rFonts w:ascii="Times New Roman" w:eastAsia="標楷體" w:hAnsi="Times New Roman" w:cs="Times New Roman" w:hint="eastAsia"/>
          <w:color w:val="auto"/>
          <w:sz w:val="16"/>
          <w:szCs w:val="16"/>
        </w:rPr>
        <w:t>日</w:t>
      </w:r>
      <w:r w:rsidRPr="000F04C7">
        <w:rPr>
          <w:rFonts w:ascii="Times New Roman" w:eastAsia="標楷體" w:hAnsi="Times New Roman" w:cs="Times New Roman" w:hint="eastAsia"/>
          <w:color w:val="auto"/>
          <w:sz w:val="16"/>
          <w:szCs w:val="16"/>
        </w:rPr>
        <w:t>102</w:t>
      </w:r>
      <w:r w:rsidRPr="000F04C7">
        <w:rPr>
          <w:rFonts w:ascii="Times New Roman" w:eastAsia="標楷體" w:hAnsi="Times New Roman" w:cs="Times New Roman" w:hint="eastAsia"/>
          <w:color w:val="auto"/>
          <w:sz w:val="16"/>
          <w:szCs w:val="16"/>
        </w:rPr>
        <w:t>學年度第</w:t>
      </w:r>
      <w:r w:rsidRPr="000F04C7">
        <w:rPr>
          <w:rFonts w:ascii="Times New Roman" w:eastAsia="標楷體" w:hAnsi="Times New Roman" w:cs="Times New Roman" w:hint="eastAsia"/>
          <w:color w:val="auto"/>
          <w:sz w:val="16"/>
          <w:szCs w:val="16"/>
        </w:rPr>
        <w:t>1</w:t>
      </w:r>
      <w:r w:rsidRPr="000F04C7">
        <w:rPr>
          <w:rFonts w:ascii="Times New Roman" w:eastAsia="標楷體" w:hAnsi="Times New Roman" w:cs="Times New Roman" w:hint="eastAsia"/>
          <w:color w:val="auto"/>
          <w:sz w:val="16"/>
          <w:szCs w:val="16"/>
        </w:rPr>
        <w:t>學期第</w:t>
      </w:r>
      <w:r w:rsidRPr="000F04C7">
        <w:rPr>
          <w:rFonts w:ascii="Times New Roman" w:eastAsia="標楷體" w:hAnsi="Times New Roman" w:cs="Times New Roman" w:hint="eastAsia"/>
          <w:color w:val="auto"/>
          <w:sz w:val="16"/>
          <w:szCs w:val="16"/>
        </w:rPr>
        <w:t>1</w:t>
      </w:r>
      <w:r w:rsidRPr="000F04C7">
        <w:rPr>
          <w:rFonts w:ascii="Times New Roman" w:eastAsia="標楷體" w:hAnsi="Times New Roman" w:cs="Times New Roman" w:hint="eastAsia"/>
          <w:color w:val="auto"/>
          <w:sz w:val="16"/>
          <w:szCs w:val="16"/>
        </w:rPr>
        <w:t>次系務會議修訂通過</w:t>
      </w:r>
    </w:p>
    <w:p w:rsidR="00591FEE" w:rsidRPr="000F04C7" w:rsidRDefault="00591FEE" w:rsidP="00591FEE">
      <w:pPr>
        <w:pStyle w:val="Default"/>
        <w:spacing w:line="240" w:lineRule="exact"/>
        <w:ind w:leftChars="1900" w:left="4560"/>
        <w:jc w:val="right"/>
        <w:rPr>
          <w:rFonts w:ascii="Times New Roman" w:eastAsia="標楷體" w:hAnsi="Times New Roman" w:cs="Times New Roman"/>
          <w:color w:val="auto"/>
          <w:sz w:val="16"/>
          <w:szCs w:val="16"/>
        </w:rPr>
      </w:pPr>
      <w:bookmarkStart w:id="0" w:name="_GoBack"/>
      <w:bookmarkEnd w:id="0"/>
      <w:r w:rsidRPr="000F04C7">
        <w:rPr>
          <w:rFonts w:ascii="Times New Roman" w:eastAsia="標楷體" w:hAnsi="Times New Roman" w:cs="Times New Roman" w:hint="eastAsia"/>
          <w:color w:val="auto"/>
          <w:sz w:val="16"/>
          <w:szCs w:val="16"/>
        </w:rPr>
        <w:t>108</w:t>
      </w:r>
      <w:r w:rsidRPr="000F04C7">
        <w:rPr>
          <w:rFonts w:ascii="Times New Roman" w:eastAsia="標楷體" w:hAnsi="Times New Roman" w:cs="Times New Roman" w:hint="eastAsia"/>
          <w:color w:val="auto"/>
          <w:sz w:val="16"/>
          <w:szCs w:val="16"/>
        </w:rPr>
        <w:t>年</w:t>
      </w:r>
      <w:r w:rsidRPr="000F04C7">
        <w:rPr>
          <w:rFonts w:ascii="Times New Roman" w:eastAsia="標楷體" w:hAnsi="Times New Roman" w:cs="Times New Roman" w:hint="eastAsia"/>
          <w:color w:val="auto"/>
          <w:sz w:val="16"/>
          <w:szCs w:val="16"/>
        </w:rPr>
        <w:t>3</w:t>
      </w:r>
      <w:r w:rsidRPr="000F04C7">
        <w:rPr>
          <w:rFonts w:ascii="Times New Roman" w:eastAsia="標楷體" w:hAnsi="Times New Roman" w:cs="Times New Roman" w:hint="eastAsia"/>
          <w:color w:val="auto"/>
          <w:sz w:val="16"/>
          <w:szCs w:val="16"/>
        </w:rPr>
        <w:t>月</w:t>
      </w:r>
      <w:r w:rsidRPr="000F04C7">
        <w:rPr>
          <w:rFonts w:ascii="Times New Roman" w:eastAsia="標楷體" w:hAnsi="Times New Roman" w:cs="Times New Roman" w:hint="eastAsia"/>
          <w:color w:val="auto"/>
          <w:sz w:val="16"/>
          <w:szCs w:val="16"/>
        </w:rPr>
        <w:t>20</w:t>
      </w:r>
      <w:r w:rsidRPr="000F04C7">
        <w:rPr>
          <w:rFonts w:ascii="Times New Roman" w:eastAsia="標楷體" w:hAnsi="Times New Roman" w:cs="Times New Roman" w:hint="eastAsia"/>
          <w:color w:val="auto"/>
          <w:sz w:val="16"/>
          <w:szCs w:val="16"/>
        </w:rPr>
        <w:t>日</w:t>
      </w:r>
      <w:r w:rsidRPr="000F04C7">
        <w:rPr>
          <w:rFonts w:ascii="Times New Roman" w:eastAsia="標楷體" w:hAnsi="Times New Roman" w:cs="Times New Roman" w:hint="eastAsia"/>
          <w:color w:val="auto"/>
          <w:sz w:val="16"/>
          <w:szCs w:val="16"/>
        </w:rPr>
        <w:t>107</w:t>
      </w:r>
      <w:r w:rsidRPr="000F04C7">
        <w:rPr>
          <w:rFonts w:ascii="Times New Roman" w:eastAsia="標楷體" w:hAnsi="Times New Roman" w:cs="Times New Roman" w:hint="eastAsia"/>
          <w:color w:val="auto"/>
          <w:sz w:val="16"/>
          <w:szCs w:val="16"/>
        </w:rPr>
        <w:t>學年度第</w:t>
      </w:r>
      <w:r w:rsidRPr="000F04C7">
        <w:rPr>
          <w:rFonts w:ascii="Times New Roman" w:eastAsia="標楷體" w:hAnsi="Times New Roman" w:cs="Times New Roman" w:hint="eastAsia"/>
          <w:color w:val="auto"/>
          <w:sz w:val="16"/>
          <w:szCs w:val="16"/>
        </w:rPr>
        <w:t>2</w:t>
      </w:r>
      <w:r w:rsidRPr="000F04C7">
        <w:rPr>
          <w:rFonts w:ascii="Times New Roman" w:eastAsia="標楷體" w:hAnsi="Times New Roman" w:cs="Times New Roman" w:hint="eastAsia"/>
          <w:color w:val="auto"/>
          <w:sz w:val="16"/>
          <w:szCs w:val="16"/>
        </w:rPr>
        <w:t>學期第</w:t>
      </w:r>
      <w:r w:rsidRPr="000F04C7">
        <w:rPr>
          <w:rFonts w:ascii="Times New Roman" w:eastAsia="標楷體" w:hAnsi="Times New Roman" w:cs="Times New Roman" w:hint="eastAsia"/>
          <w:color w:val="auto"/>
          <w:sz w:val="16"/>
          <w:szCs w:val="16"/>
        </w:rPr>
        <w:t>1</w:t>
      </w:r>
      <w:r w:rsidRPr="000F04C7">
        <w:rPr>
          <w:rFonts w:ascii="Times New Roman" w:eastAsia="標楷體" w:hAnsi="Times New Roman" w:cs="Times New Roman" w:hint="eastAsia"/>
          <w:color w:val="auto"/>
          <w:sz w:val="16"/>
          <w:szCs w:val="16"/>
        </w:rPr>
        <w:t>次系務會議修訂通過</w:t>
      </w:r>
    </w:p>
    <w:p w:rsidR="00FB0697" w:rsidRPr="000F04C7" w:rsidRDefault="00FB0697" w:rsidP="00FB0697">
      <w:pPr>
        <w:pStyle w:val="Default"/>
        <w:spacing w:line="240" w:lineRule="exact"/>
        <w:ind w:leftChars="1900" w:left="4560"/>
        <w:jc w:val="right"/>
        <w:rPr>
          <w:rFonts w:ascii="Times New Roman" w:eastAsia="標楷體" w:hAnsi="Times New Roman" w:cs="Times New Roman"/>
          <w:color w:val="auto"/>
          <w:sz w:val="16"/>
          <w:szCs w:val="16"/>
        </w:rPr>
      </w:pPr>
      <w:r w:rsidRPr="000F04C7">
        <w:rPr>
          <w:rFonts w:ascii="Times New Roman" w:eastAsia="標楷體" w:hAnsi="Times New Roman" w:cs="Times New Roman"/>
          <w:color w:val="auto"/>
          <w:sz w:val="16"/>
          <w:szCs w:val="16"/>
        </w:rPr>
        <w:t>108</w:t>
      </w:r>
      <w:r w:rsidRPr="000F04C7">
        <w:rPr>
          <w:rFonts w:ascii="Times New Roman" w:eastAsia="標楷體" w:hAnsi="Times New Roman" w:cs="Times New Roman" w:hint="eastAsia"/>
          <w:color w:val="auto"/>
          <w:sz w:val="16"/>
          <w:szCs w:val="16"/>
        </w:rPr>
        <w:t>年</w:t>
      </w:r>
      <w:r w:rsidRPr="000F04C7">
        <w:rPr>
          <w:rFonts w:ascii="Times New Roman" w:eastAsia="標楷體" w:hAnsi="Times New Roman" w:cs="Times New Roman"/>
          <w:color w:val="auto"/>
          <w:sz w:val="16"/>
          <w:szCs w:val="16"/>
        </w:rPr>
        <w:t>12</w:t>
      </w:r>
      <w:r w:rsidRPr="000F04C7">
        <w:rPr>
          <w:rFonts w:ascii="Times New Roman" w:eastAsia="標楷體" w:hAnsi="Times New Roman" w:cs="Times New Roman" w:hint="eastAsia"/>
          <w:color w:val="auto"/>
          <w:sz w:val="16"/>
          <w:szCs w:val="16"/>
        </w:rPr>
        <w:t>月</w:t>
      </w:r>
      <w:r w:rsidRPr="000F04C7">
        <w:rPr>
          <w:rFonts w:ascii="Times New Roman" w:eastAsia="標楷體" w:hAnsi="Times New Roman" w:cs="Times New Roman"/>
          <w:color w:val="auto"/>
          <w:sz w:val="16"/>
          <w:szCs w:val="16"/>
        </w:rPr>
        <w:t>25</w:t>
      </w:r>
      <w:r w:rsidRPr="000F04C7">
        <w:rPr>
          <w:rFonts w:ascii="Times New Roman" w:eastAsia="標楷體" w:hAnsi="Times New Roman" w:cs="Times New Roman" w:hint="eastAsia"/>
          <w:color w:val="auto"/>
          <w:sz w:val="16"/>
          <w:szCs w:val="16"/>
        </w:rPr>
        <w:t>日</w:t>
      </w:r>
      <w:r w:rsidRPr="000F04C7">
        <w:rPr>
          <w:rFonts w:ascii="Times New Roman" w:eastAsia="標楷體" w:hAnsi="Times New Roman" w:cs="Times New Roman"/>
          <w:color w:val="auto"/>
          <w:sz w:val="16"/>
          <w:szCs w:val="16"/>
        </w:rPr>
        <w:t>108</w:t>
      </w:r>
      <w:r w:rsidRPr="000F04C7">
        <w:rPr>
          <w:rFonts w:ascii="Times New Roman" w:eastAsia="標楷體" w:hAnsi="Times New Roman" w:cs="Times New Roman" w:hint="eastAsia"/>
          <w:color w:val="auto"/>
          <w:sz w:val="16"/>
          <w:szCs w:val="16"/>
        </w:rPr>
        <w:t>學年度第</w:t>
      </w:r>
      <w:r w:rsidRPr="000F04C7">
        <w:rPr>
          <w:rFonts w:ascii="Times New Roman" w:eastAsia="標楷體" w:hAnsi="Times New Roman" w:cs="Times New Roman"/>
          <w:color w:val="auto"/>
          <w:sz w:val="16"/>
          <w:szCs w:val="16"/>
        </w:rPr>
        <w:t>1</w:t>
      </w:r>
      <w:r w:rsidRPr="000F04C7">
        <w:rPr>
          <w:rFonts w:ascii="Times New Roman" w:eastAsia="標楷體" w:hAnsi="Times New Roman" w:cs="Times New Roman" w:hint="eastAsia"/>
          <w:color w:val="auto"/>
          <w:sz w:val="16"/>
          <w:szCs w:val="16"/>
        </w:rPr>
        <w:t>學期第</w:t>
      </w:r>
      <w:r w:rsidRPr="000F04C7">
        <w:rPr>
          <w:rFonts w:ascii="Times New Roman" w:eastAsia="標楷體" w:hAnsi="Times New Roman" w:cs="Times New Roman"/>
          <w:color w:val="auto"/>
          <w:sz w:val="16"/>
          <w:szCs w:val="16"/>
        </w:rPr>
        <w:t>4</w:t>
      </w:r>
      <w:r w:rsidRPr="000F04C7">
        <w:rPr>
          <w:rFonts w:ascii="Times New Roman" w:eastAsia="標楷體" w:hAnsi="Times New Roman" w:cs="Times New Roman" w:hint="eastAsia"/>
          <w:color w:val="auto"/>
          <w:sz w:val="16"/>
          <w:szCs w:val="16"/>
        </w:rPr>
        <w:t>次系務會議修訂通過</w:t>
      </w:r>
    </w:p>
    <w:p w:rsidR="00E01769" w:rsidRPr="000F04C7" w:rsidRDefault="00E01769" w:rsidP="00E01769">
      <w:pPr>
        <w:pStyle w:val="Default"/>
        <w:spacing w:line="240" w:lineRule="exact"/>
        <w:ind w:leftChars="2550" w:left="6120"/>
        <w:jc w:val="right"/>
        <w:rPr>
          <w:rFonts w:ascii="Times New Roman" w:eastAsia="標楷體" w:hAnsi="Times New Roman" w:cs="Times New Roman"/>
          <w:color w:val="auto"/>
          <w:sz w:val="16"/>
          <w:szCs w:val="16"/>
        </w:rPr>
      </w:pPr>
    </w:p>
    <w:p w:rsidR="00675F07" w:rsidRPr="000F04C7" w:rsidRDefault="00675F07" w:rsidP="00E01769">
      <w:pPr>
        <w:pStyle w:val="Default"/>
        <w:spacing w:line="240" w:lineRule="exact"/>
        <w:ind w:leftChars="2550" w:left="6120"/>
        <w:jc w:val="right"/>
        <w:rPr>
          <w:rFonts w:ascii="標楷體" w:eastAsia="標楷體" w:hAnsi="標楷體" w:cs="Times New Roman"/>
          <w:color w:val="auto"/>
        </w:rPr>
      </w:pPr>
    </w:p>
    <w:p w:rsidR="002E5881" w:rsidRPr="000F04C7" w:rsidRDefault="008D418B" w:rsidP="008D418B">
      <w:pPr>
        <w:pStyle w:val="a3"/>
        <w:numPr>
          <w:ilvl w:val="0"/>
          <w:numId w:val="1"/>
        </w:numPr>
        <w:spacing w:line="400" w:lineRule="exact"/>
        <w:ind w:leftChars="100" w:left="807" w:hanging="567"/>
        <w:rPr>
          <w:rFonts w:ascii="Times New Roman" w:eastAsia="標楷體" w:hAnsi="Times New Roman"/>
        </w:rPr>
      </w:pPr>
      <w:r w:rsidRPr="000F04C7">
        <w:rPr>
          <w:rFonts w:ascii="標楷體" w:eastAsia="標楷體" w:hAnsi="標楷體" w:hint="eastAsia"/>
          <w:bCs/>
        </w:rPr>
        <w:t>國立嘉義大學應用歷史學系（以下簡稱本系）</w:t>
      </w:r>
      <w:r w:rsidR="006875A8" w:rsidRPr="000F04C7">
        <w:rPr>
          <w:rFonts w:ascii="標楷體" w:eastAsia="標楷體" w:hAnsi="標楷體" w:hint="eastAsia"/>
          <w:bCs/>
        </w:rPr>
        <w:t>為</w:t>
      </w:r>
      <w:r w:rsidR="00591FEE" w:rsidRPr="000F04C7">
        <w:rPr>
          <w:rFonts w:ascii="標楷體" w:eastAsia="標楷體" w:hAnsi="標楷體" w:hint="eastAsia"/>
          <w:bCs/>
        </w:rPr>
        <w:t>進行課程規劃與發展，</w:t>
      </w:r>
      <w:r w:rsidR="006818D4" w:rsidRPr="000F04C7">
        <w:rPr>
          <w:rFonts w:ascii="標楷體" w:eastAsia="標楷體" w:hAnsi="標楷體" w:hint="eastAsia"/>
          <w:bCs/>
        </w:rPr>
        <w:t>評估、規劃及審核各學制入學年度必選修課程並確保其實施成效，特依大學法施行細則第二十四條、本校組織規程第十四條第七款暨本校課程規劃委員會設置辦法第四條規定，</w:t>
      </w:r>
      <w:r w:rsidR="006818D4" w:rsidRPr="000F04C7">
        <w:rPr>
          <w:rFonts w:ascii="標楷體" w:eastAsia="標楷體" w:hAnsi="標楷體"/>
          <w:bCs/>
        </w:rPr>
        <w:t>訂定「國立嘉義大學</w:t>
      </w:r>
      <w:r w:rsidR="006818D4" w:rsidRPr="000F04C7">
        <w:rPr>
          <w:rFonts w:ascii="標楷體" w:eastAsia="標楷體" w:hAnsi="標楷體" w:hint="eastAsia"/>
          <w:bCs/>
        </w:rPr>
        <w:t>應用歷史學系</w:t>
      </w:r>
      <w:r w:rsidR="006818D4" w:rsidRPr="000F04C7">
        <w:rPr>
          <w:rFonts w:ascii="標楷體" w:eastAsia="標楷體" w:hAnsi="標楷體"/>
          <w:bCs/>
        </w:rPr>
        <w:t>課程規劃委員會設置</w:t>
      </w:r>
      <w:r w:rsidR="006818D4" w:rsidRPr="000F04C7">
        <w:rPr>
          <w:rFonts w:ascii="標楷體" w:eastAsia="標楷體" w:hAnsi="標楷體" w:hint="eastAsia"/>
          <w:bCs/>
        </w:rPr>
        <w:t>要點</w:t>
      </w:r>
      <w:r w:rsidR="006818D4" w:rsidRPr="000F04C7">
        <w:rPr>
          <w:rFonts w:ascii="標楷體" w:eastAsia="標楷體" w:hAnsi="標楷體"/>
          <w:bCs/>
        </w:rPr>
        <w:t>」。</w:t>
      </w:r>
      <w:r w:rsidR="002E5881" w:rsidRPr="000F04C7">
        <w:rPr>
          <w:rFonts w:ascii="Times New Roman" w:eastAsia="標楷體" w:hAnsi="Times New Roman"/>
        </w:rPr>
        <w:t xml:space="preserve"> </w:t>
      </w:r>
    </w:p>
    <w:p w:rsidR="002E5881" w:rsidRPr="000F04C7" w:rsidRDefault="006818D4" w:rsidP="003641EC">
      <w:pPr>
        <w:pStyle w:val="a3"/>
        <w:numPr>
          <w:ilvl w:val="0"/>
          <w:numId w:val="1"/>
        </w:numPr>
        <w:spacing w:line="400" w:lineRule="exact"/>
        <w:ind w:leftChars="100" w:left="807" w:hanging="567"/>
        <w:rPr>
          <w:rFonts w:ascii="Times New Roman" w:eastAsia="標楷體" w:hAnsi="Times New Roman"/>
        </w:rPr>
      </w:pPr>
      <w:r w:rsidRPr="000F04C7">
        <w:rPr>
          <w:rFonts w:ascii="標楷體" w:eastAsia="標楷體" w:hAnsi="標楷體" w:hint="eastAsia"/>
        </w:rPr>
        <w:t>「國立嘉義大學應用歷史學系課程規劃委員會」（以下簡稱本委員會）</w:t>
      </w:r>
      <w:r w:rsidR="002E5881" w:rsidRPr="000F04C7">
        <w:rPr>
          <w:rFonts w:ascii="Times New Roman" w:eastAsia="標楷體" w:hAnsi="Times New Roman"/>
        </w:rPr>
        <w:t>由</w:t>
      </w:r>
      <w:r w:rsidRPr="000F04C7">
        <w:rPr>
          <w:rFonts w:ascii="Times New Roman" w:eastAsia="標楷體" w:hAnsi="Times New Roman" w:hint="eastAsia"/>
        </w:rPr>
        <w:t>本系專任教師</w:t>
      </w:r>
      <w:r w:rsidR="002E5881" w:rsidRPr="000F04C7">
        <w:rPr>
          <w:rFonts w:ascii="Times New Roman" w:eastAsia="標楷體" w:hAnsi="Times New Roman"/>
        </w:rPr>
        <w:t>三人</w:t>
      </w:r>
      <w:r w:rsidRPr="000F04C7">
        <w:rPr>
          <w:rFonts w:ascii="Times New Roman" w:eastAsia="標楷體" w:hAnsi="Times New Roman"/>
        </w:rPr>
        <w:t>以上組成</w:t>
      </w:r>
      <w:r w:rsidRPr="000F04C7">
        <w:rPr>
          <w:rFonts w:ascii="標楷體" w:eastAsia="標楷體" w:hAnsi="標楷體" w:hint="eastAsia"/>
          <w:bCs/>
          <w:szCs w:val="24"/>
        </w:rPr>
        <w:t>委員</w:t>
      </w:r>
      <w:r w:rsidR="002E5881" w:rsidRPr="000F04C7">
        <w:rPr>
          <w:rFonts w:ascii="Times New Roman" w:eastAsia="標楷體" w:hAnsi="Times New Roman"/>
        </w:rPr>
        <w:t>，並推選一人擔任召集人，委員任期一年</w:t>
      </w:r>
      <w:r w:rsidR="00715F09" w:rsidRPr="000F04C7">
        <w:rPr>
          <w:rFonts w:ascii="Times New Roman" w:eastAsia="標楷體" w:hAnsi="Times New Roman" w:hint="eastAsia"/>
        </w:rPr>
        <w:t>；</w:t>
      </w:r>
      <w:r w:rsidR="00064E08" w:rsidRPr="000F04C7">
        <w:rPr>
          <w:rFonts w:ascii="Times New Roman" w:eastAsia="標楷體" w:hAnsi="Times New Roman" w:hint="eastAsia"/>
        </w:rPr>
        <w:t>召集人同時為本系院課程委員會</w:t>
      </w:r>
      <w:r w:rsidR="00715F09" w:rsidRPr="000F04C7">
        <w:rPr>
          <w:rFonts w:ascii="Times New Roman" w:eastAsia="標楷體" w:hAnsi="Times New Roman" w:hint="eastAsia"/>
        </w:rPr>
        <w:t>代表。</w:t>
      </w:r>
    </w:p>
    <w:p w:rsidR="00715F09" w:rsidRPr="000F04C7" w:rsidRDefault="003641EC" w:rsidP="003641EC">
      <w:pPr>
        <w:pStyle w:val="a3"/>
        <w:numPr>
          <w:ilvl w:val="0"/>
          <w:numId w:val="1"/>
        </w:numPr>
        <w:spacing w:line="400" w:lineRule="exact"/>
        <w:ind w:leftChars="100" w:left="807" w:hanging="567"/>
        <w:rPr>
          <w:rFonts w:ascii="Times New Roman" w:eastAsia="標楷體" w:hAnsi="Times New Roman"/>
          <w:strike/>
        </w:rPr>
      </w:pPr>
      <w:r w:rsidRPr="000F04C7">
        <w:rPr>
          <w:rFonts w:ascii="標楷體" w:eastAsia="標楷體" w:hAnsi="標楷體" w:hint="eastAsia"/>
          <w:bCs/>
        </w:rPr>
        <w:t>本委員會由</w:t>
      </w:r>
      <w:r w:rsidRPr="000F04C7">
        <w:rPr>
          <w:rFonts w:ascii="標楷體" w:eastAsia="標楷體" w:hAnsi="標楷體"/>
          <w:bCs/>
          <w:szCs w:val="24"/>
        </w:rPr>
        <w:t>召集人</w:t>
      </w:r>
      <w:r w:rsidRPr="000F04C7">
        <w:rPr>
          <w:rFonts w:ascii="標楷體" w:eastAsia="標楷體" w:hAnsi="標楷體" w:hint="eastAsia"/>
          <w:bCs/>
        </w:rPr>
        <w:t>召集與召開，並</w:t>
      </w:r>
      <w:r w:rsidR="001F0A0D" w:rsidRPr="000F04C7">
        <w:rPr>
          <w:rFonts w:ascii="Times New Roman" w:eastAsia="標楷體" w:hAnsi="Times New Roman"/>
        </w:rPr>
        <w:t>邀請</w:t>
      </w:r>
      <w:r w:rsidR="001F0A0D" w:rsidRPr="000F04C7">
        <w:rPr>
          <w:rFonts w:ascii="Times New Roman" w:eastAsia="標楷體" w:hAnsi="Times New Roman" w:hint="eastAsia"/>
        </w:rPr>
        <w:t>校外學者專家、產業界代表、校友代表、學生代表</w:t>
      </w:r>
      <w:r w:rsidR="001F0A0D" w:rsidRPr="000F04C7">
        <w:rPr>
          <w:rFonts w:ascii="Times New Roman" w:eastAsia="標楷體" w:hAnsi="Times New Roman"/>
        </w:rPr>
        <w:t>共同出席，</w:t>
      </w:r>
      <w:r w:rsidR="000A5B82" w:rsidRPr="000F04C7">
        <w:rPr>
          <w:rFonts w:ascii="Times New Roman" w:eastAsia="標楷體" w:hAnsi="Times New Roman" w:hint="eastAsia"/>
        </w:rPr>
        <w:t>均為無給職；</w:t>
      </w:r>
      <w:r w:rsidR="009C58BD" w:rsidRPr="000F04C7">
        <w:rPr>
          <w:rFonts w:ascii="Times New Roman" w:eastAsia="標楷體" w:hAnsi="Times New Roman" w:hint="eastAsia"/>
        </w:rPr>
        <w:t>每學期至少召開一次，得視需要加開會議，必要時得</w:t>
      </w:r>
      <w:r w:rsidR="001F0A0D" w:rsidRPr="000F04C7">
        <w:rPr>
          <w:rFonts w:ascii="Times New Roman" w:eastAsia="標楷體" w:hAnsi="Times New Roman"/>
        </w:rPr>
        <w:t>召開課程規劃公聽會。</w:t>
      </w:r>
      <w:r w:rsidR="001F0A0D" w:rsidRPr="000F04C7">
        <w:rPr>
          <w:rFonts w:ascii="Times New Roman" w:eastAsia="標楷體" w:hAnsi="Times New Roman"/>
        </w:rPr>
        <w:t xml:space="preserve"> </w:t>
      </w:r>
    </w:p>
    <w:p w:rsidR="003641EC" w:rsidRPr="000F04C7" w:rsidRDefault="003641EC" w:rsidP="003641EC">
      <w:pPr>
        <w:pStyle w:val="a3"/>
        <w:numPr>
          <w:ilvl w:val="0"/>
          <w:numId w:val="1"/>
        </w:numPr>
        <w:spacing w:line="400" w:lineRule="exact"/>
        <w:ind w:leftChars="100" w:left="807" w:hanging="567"/>
        <w:rPr>
          <w:rFonts w:ascii="Times New Roman" w:eastAsia="標楷體" w:hAnsi="Times New Roman"/>
          <w:strike/>
        </w:rPr>
      </w:pPr>
      <w:r w:rsidRPr="000F04C7">
        <w:rPr>
          <w:rFonts w:ascii="標楷體" w:eastAsia="標楷體" w:hAnsi="標楷體" w:hint="eastAsia"/>
          <w:bCs/>
        </w:rPr>
        <w:t>本委員會得與本系學術發展委員共同召開聯席會議，由系主任擔任召集人，並由召集人進行會議召集與召開。</w:t>
      </w:r>
    </w:p>
    <w:p w:rsidR="00715F09" w:rsidRPr="000F04C7" w:rsidRDefault="00715F09" w:rsidP="00715F09">
      <w:pPr>
        <w:pStyle w:val="a3"/>
        <w:numPr>
          <w:ilvl w:val="0"/>
          <w:numId w:val="1"/>
        </w:numPr>
        <w:spacing w:line="400" w:lineRule="exact"/>
        <w:ind w:leftChars="100" w:left="807" w:hanging="567"/>
        <w:rPr>
          <w:rFonts w:ascii="Times New Roman" w:eastAsia="標楷體" w:hAnsi="Times New Roman"/>
        </w:rPr>
      </w:pPr>
      <w:r w:rsidRPr="000F04C7">
        <w:rPr>
          <w:rFonts w:ascii="Times New Roman" w:eastAsia="標楷體" w:hAnsi="Times New Roman"/>
          <w:bCs/>
        </w:rPr>
        <w:t>本委員會之工作項目如下：</w:t>
      </w:r>
    </w:p>
    <w:p w:rsidR="00715F09" w:rsidRPr="000F04C7" w:rsidRDefault="00715F09" w:rsidP="00715F09">
      <w:pPr>
        <w:pStyle w:val="Web"/>
        <w:numPr>
          <w:ilvl w:val="0"/>
          <w:numId w:val="4"/>
        </w:numPr>
        <w:spacing w:before="0" w:beforeAutospacing="0" w:after="0" w:afterAutospacing="0" w:line="400" w:lineRule="exact"/>
        <w:ind w:left="1049" w:hanging="227"/>
        <w:rPr>
          <w:rFonts w:ascii="Times New Roman" w:eastAsia="標楷體" w:hAnsi="Times New Roman" w:cs="Times New Roman"/>
          <w:bCs/>
        </w:rPr>
      </w:pPr>
      <w:r w:rsidRPr="000F04C7">
        <w:rPr>
          <w:rFonts w:ascii="Times New Roman" w:eastAsia="標楷體" w:hAnsi="Times New Roman" w:hint="eastAsia"/>
        </w:rPr>
        <w:t>制訂及修訂系所、學位學程之教育目標、核心能力、必選修科目冊、課程架構圖、修課流程圖及職涯進路圖（或畢業生就業途徑）。</w:t>
      </w:r>
    </w:p>
    <w:p w:rsidR="00715F09" w:rsidRPr="000F04C7" w:rsidRDefault="00715F09" w:rsidP="00715F09">
      <w:pPr>
        <w:pStyle w:val="Web"/>
        <w:numPr>
          <w:ilvl w:val="0"/>
          <w:numId w:val="4"/>
        </w:numPr>
        <w:spacing w:before="0" w:beforeAutospacing="0" w:after="0" w:afterAutospacing="0" w:line="400" w:lineRule="exact"/>
        <w:ind w:left="1049" w:hanging="227"/>
        <w:rPr>
          <w:rFonts w:ascii="Times New Roman" w:eastAsia="標楷體" w:hAnsi="Times New Roman" w:cs="Times New Roman"/>
          <w:bCs/>
        </w:rPr>
      </w:pPr>
      <w:r w:rsidRPr="000F04C7">
        <w:rPr>
          <w:rFonts w:ascii="Times New Roman" w:eastAsia="標楷體" w:hAnsi="Times New Roman" w:hint="eastAsia"/>
        </w:rPr>
        <w:t>審核各學科與系所、學位學程核心能力之關聯性、內容概述、教學內容大綱及學習目標。</w:t>
      </w:r>
    </w:p>
    <w:p w:rsidR="00715F09" w:rsidRPr="000F04C7" w:rsidRDefault="00715F09" w:rsidP="00715F09">
      <w:pPr>
        <w:pStyle w:val="Web"/>
        <w:numPr>
          <w:ilvl w:val="0"/>
          <w:numId w:val="4"/>
        </w:numPr>
        <w:spacing w:before="0" w:beforeAutospacing="0" w:after="0" w:afterAutospacing="0" w:line="400" w:lineRule="exact"/>
        <w:ind w:left="1049" w:hanging="227"/>
        <w:rPr>
          <w:rFonts w:ascii="Times New Roman" w:eastAsia="標楷體" w:hAnsi="Times New Roman" w:cs="Times New Roman"/>
          <w:bCs/>
        </w:rPr>
      </w:pPr>
      <w:r w:rsidRPr="000F04C7">
        <w:rPr>
          <w:rFonts w:ascii="Times New Roman" w:eastAsia="標楷體" w:hAnsi="Times New Roman" w:hint="eastAsia"/>
        </w:rPr>
        <w:t>審核開設課程與教師專長符合認定事項。</w:t>
      </w:r>
    </w:p>
    <w:p w:rsidR="00715F09" w:rsidRPr="000F04C7" w:rsidRDefault="00715F09" w:rsidP="00715F09">
      <w:pPr>
        <w:pStyle w:val="Web"/>
        <w:numPr>
          <w:ilvl w:val="0"/>
          <w:numId w:val="4"/>
        </w:numPr>
        <w:spacing w:before="0" w:beforeAutospacing="0" w:after="0" w:afterAutospacing="0" w:line="400" w:lineRule="exact"/>
        <w:ind w:left="1049" w:hanging="227"/>
        <w:rPr>
          <w:rFonts w:ascii="Times New Roman" w:eastAsia="標楷體" w:hAnsi="Times New Roman" w:cs="Times New Roman"/>
          <w:bCs/>
        </w:rPr>
      </w:pPr>
      <w:r w:rsidRPr="000F04C7">
        <w:rPr>
          <w:rFonts w:ascii="Times New Roman" w:eastAsia="標楷體" w:hAnsi="Times New Roman" w:hint="eastAsia"/>
        </w:rPr>
        <w:t>考量教師專長、平衡研究、教學之負擔，規劃及安排課程授課老師。</w:t>
      </w:r>
    </w:p>
    <w:p w:rsidR="00715F09" w:rsidRPr="000F04C7" w:rsidRDefault="00715F09" w:rsidP="00715F09">
      <w:pPr>
        <w:pStyle w:val="Web"/>
        <w:numPr>
          <w:ilvl w:val="0"/>
          <w:numId w:val="4"/>
        </w:numPr>
        <w:spacing w:before="0" w:beforeAutospacing="0" w:after="0" w:afterAutospacing="0" w:line="400" w:lineRule="exact"/>
        <w:ind w:left="1049" w:hanging="227"/>
        <w:rPr>
          <w:rFonts w:ascii="Times New Roman" w:eastAsia="標楷體" w:hAnsi="Times New Roman" w:cs="Times New Roman"/>
          <w:bCs/>
        </w:rPr>
      </w:pPr>
      <w:r w:rsidRPr="000F04C7">
        <w:rPr>
          <w:rFonts w:ascii="Times New Roman" w:eastAsia="標楷體" w:hAnsi="Times New Roman" w:hint="eastAsia"/>
        </w:rPr>
        <w:t>定期檢討系所、學位學程課程內容、實施成效與發展方向。</w:t>
      </w:r>
    </w:p>
    <w:p w:rsidR="00715F09" w:rsidRPr="000F04C7" w:rsidRDefault="00715F09" w:rsidP="00715F09">
      <w:pPr>
        <w:pStyle w:val="Web"/>
        <w:numPr>
          <w:ilvl w:val="0"/>
          <w:numId w:val="4"/>
        </w:numPr>
        <w:spacing w:before="0" w:beforeAutospacing="0" w:after="0" w:afterAutospacing="0" w:line="400" w:lineRule="exact"/>
        <w:ind w:left="1049" w:hanging="227"/>
        <w:rPr>
          <w:rFonts w:ascii="Times New Roman" w:eastAsia="標楷體" w:hAnsi="Times New Roman" w:cs="Times New Roman"/>
          <w:bCs/>
        </w:rPr>
      </w:pPr>
      <w:r w:rsidRPr="000F04C7">
        <w:rPr>
          <w:rFonts w:ascii="Times New Roman" w:eastAsia="標楷體" w:hAnsi="Times New Roman" w:hint="eastAsia"/>
        </w:rPr>
        <w:t>審議其他與課程相關事項。</w:t>
      </w:r>
    </w:p>
    <w:p w:rsidR="002E5881" w:rsidRPr="000F04C7" w:rsidRDefault="002E5881" w:rsidP="009C58BD">
      <w:pPr>
        <w:pStyle w:val="a3"/>
        <w:numPr>
          <w:ilvl w:val="0"/>
          <w:numId w:val="1"/>
        </w:numPr>
        <w:spacing w:line="400" w:lineRule="exact"/>
        <w:ind w:leftChars="100" w:left="807" w:hanging="567"/>
        <w:rPr>
          <w:rFonts w:ascii="Times New Roman" w:eastAsia="標楷體" w:hAnsi="Times New Roman"/>
        </w:rPr>
      </w:pPr>
      <w:r w:rsidRPr="000F04C7">
        <w:rPr>
          <w:rFonts w:ascii="Times New Roman" w:eastAsia="標楷體" w:hAnsi="Times New Roman"/>
        </w:rPr>
        <w:t>本委員會之召開以二分之ㄧ以上委員出席始得開議，</w:t>
      </w:r>
      <w:r w:rsidR="009C58BD" w:rsidRPr="000F04C7">
        <w:rPr>
          <w:rFonts w:ascii="Times New Roman" w:eastAsia="標楷體" w:hAnsi="Times New Roman" w:hint="eastAsia"/>
          <w:bCs/>
        </w:rPr>
        <w:t>議案</w:t>
      </w:r>
      <w:r w:rsidRPr="000F04C7">
        <w:rPr>
          <w:rFonts w:ascii="Times New Roman" w:eastAsia="標楷體" w:hAnsi="Times New Roman"/>
        </w:rPr>
        <w:t>之決議以出席委員二分之ㄧ以上同意為成立。</w:t>
      </w:r>
      <w:r w:rsidRPr="000F04C7">
        <w:rPr>
          <w:rFonts w:ascii="Times New Roman" w:eastAsia="標楷體" w:hAnsi="Times New Roman"/>
        </w:rPr>
        <w:t xml:space="preserve"> </w:t>
      </w:r>
    </w:p>
    <w:p w:rsidR="002E5881" w:rsidRPr="000F04C7" w:rsidRDefault="002E5881" w:rsidP="002E5881">
      <w:pPr>
        <w:pStyle w:val="a3"/>
        <w:numPr>
          <w:ilvl w:val="0"/>
          <w:numId w:val="1"/>
        </w:numPr>
        <w:spacing w:line="400" w:lineRule="exact"/>
        <w:ind w:leftChars="100" w:left="807" w:hanging="567"/>
        <w:rPr>
          <w:rFonts w:ascii="Times New Roman" w:eastAsia="標楷體" w:hAnsi="Times New Roman"/>
        </w:rPr>
      </w:pPr>
      <w:r w:rsidRPr="000F04C7">
        <w:rPr>
          <w:rFonts w:ascii="Times New Roman" w:eastAsia="標楷體" w:hAnsi="Times New Roman"/>
        </w:rPr>
        <w:t>本要點經系務會議通過，</w:t>
      </w:r>
      <w:r w:rsidR="00AE3BD5" w:rsidRPr="000F04C7">
        <w:rPr>
          <w:rFonts w:ascii="Times New Roman" w:eastAsia="標楷體" w:hAnsi="Times New Roman" w:hint="eastAsia"/>
          <w:bCs/>
        </w:rPr>
        <w:t>報</w:t>
      </w:r>
      <w:r w:rsidR="00AE3BD5" w:rsidRPr="000F04C7">
        <w:rPr>
          <w:rFonts w:ascii="Times New Roman" w:eastAsia="標楷體" w:hAnsi="Times New Roman"/>
          <w:bCs/>
        </w:rPr>
        <w:t>院核</w:t>
      </w:r>
      <w:r w:rsidR="00AE3BD5" w:rsidRPr="000F04C7">
        <w:rPr>
          <w:rFonts w:ascii="Times New Roman" w:eastAsia="標楷體" w:hAnsi="Times New Roman" w:hint="eastAsia"/>
          <w:bCs/>
        </w:rPr>
        <w:t>備</w:t>
      </w:r>
      <w:r w:rsidR="00AE3BD5" w:rsidRPr="000F04C7">
        <w:rPr>
          <w:rFonts w:ascii="Times New Roman" w:eastAsia="標楷體" w:hAnsi="Times New Roman"/>
          <w:bCs/>
        </w:rPr>
        <w:t>後實施</w:t>
      </w:r>
      <w:r w:rsidRPr="000F04C7">
        <w:rPr>
          <w:rFonts w:ascii="Times New Roman" w:eastAsia="標楷體" w:hAnsi="Times New Roman"/>
        </w:rPr>
        <w:t>，修正時亦同。</w:t>
      </w:r>
    </w:p>
    <w:p w:rsidR="00E01769" w:rsidRPr="0023696E" w:rsidRDefault="00E01769" w:rsidP="00E01769"/>
    <w:sectPr w:rsidR="00E01769" w:rsidRPr="0023696E" w:rsidSect="00E0176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89E" w:rsidRDefault="0070589E" w:rsidP="0023696E">
      <w:r>
        <w:separator/>
      </w:r>
    </w:p>
  </w:endnote>
  <w:endnote w:type="continuationSeparator" w:id="0">
    <w:p w:rsidR="0070589E" w:rsidRDefault="0070589E" w:rsidP="00236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gency FB">
    <w:panose1 w:val="020B0503020202020204"/>
    <w:charset w:val="00"/>
    <w:family w:val="swiss"/>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89E" w:rsidRDefault="0070589E" w:rsidP="0023696E">
      <w:r>
        <w:separator/>
      </w:r>
    </w:p>
  </w:footnote>
  <w:footnote w:type="continuationSeparator" w:id="0">
    <w:p w:rsidR="0070589E" w:rsidRDefault="0070589E" w:rsidP="002369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651F0"/>
    <w:multiLevelType w:val="hybridMultilevel"/>
    <w:tmpl w:val="77A0C90C"/>
    <w:lvl w:ilvl="0" w:tplc="0409000F">
      <w:start w:val="1"/>
      <w:numFmt w:val="decimal"/>
      <w:lvlText w:val="%1."/>
      <w:lvlJc w:val="left"/>
      <w:pPr>
        <w:ind w:left="1332" w:hanging="480"/>
      </w:pPr>
    </w:lvl>
    <w:lvl w:ilvl="1" w:tplc="04090019" w:tentative="1">
      <w:start w:val="1"/>
      <w:numFmt w:val="ideographTraditional"/>
      <w:lvlText w:val="%2、"/>
      <w:lvlJc w:val="left"/>
      <w:pPr>
        <w:ind w:left="1767" w:hanging="480"/>
      </w:pPr>
    </w:lvl>
    <w:lvl w:ilvl="2" w:tplc="0409001B" w:tentative="1">
      <w:start w:val="1"/>
      <w:numFmt w:val="lowerRoman"/>
      <w:lvlText w:val="%3."/>
      <w:lvlJc w:val="right"/>
      <w:pPr>
        <w:ind w:left="2247" w:hanging="480"/>
      </w:pPr>
    </w:lvl>
    <w:lvl w:ilvl="3" w:tplc="0409000F" w:tentative="1">
      <w:start w:val="1"/>
      <w:numFmt w:val="decimal"/>
      <w:lvlText w:val="%4."/>
      <w:lvlJc w:val="left"/>
      <w:pPr>
        <w:ind w:left="2727" w:hanging="480"/>
      </w:pPr>
    </w:lvl>
    <w:lvl w:ilvl="4" w:tplc="04090019" w:tentative="1">
      <w:start w:val="1"/>
      <w:numFmt w:val="ideographTraditional"/>
      <w:lvlText w:val="%5、"/>
      <w:lvlJc w:val="left"/>
      <w:pPr>
        <w:ind w:left="3207" w:hanging="480"/>
      </w:pPr>
    </w:lvl>
    <w:lvl w:ilvl="5" w:tplc="0409001B" w:tentative="1">
      <w:start w:val="1"/>
      <w:numFmt w:val="lowerRoman"/>
      <w:lvlText w:val="%6."/>
      <w:lvlJc w:val="right"/>
      <w:pPr>
        <w:ind w:left="3687" w:hanging="480"/>
      </w:pPr>
    </w:lvl>
    <w:lvl w:ilvl="6" w:tplc="0409000F" w:tentative="1">
      <w:start w:val="1"/>
      <w:numFmt w:val="decimal"/>
      <w:lvlText w:val="%7."/>
      <w:lvlJc w:val="left"/>
      <w:pPr>
        <w:ind w:left="4167" w:hanging="480"/>
      </w:pPr>
    </w:lvl>
    <w:lvl w:ilvl="7" w:tplc="04090019" w:tentative="1">
      <w:start w:val="1"/>
      <w:numFmt w:val="ideographTraditional"/>
      <w:lvlText w:val="%8、"/>
      <w:lvlJc w:val="left"/>
      <w:pPr>
        <w:ind w:left="4647" w:hanging="480"/>
      </w:pPr>
    </w:lvl>
    <w:lvl w:ilvl="8" w:tplc="0409001B" w:tentative="1">
      <w:start w:val="1"/>
      <w:numFmt w:val="lowerRoman"/>
      <w:lvlText w:val="%9."/>
      <w:lvlJc w:val="right"/>
      <w:pPr>
        <w:ind w:left="5127" w:hanging="480"/>
      </w:pPr>
    </w:lvl>
  </w:abstractNum>
  <w:abstractNum w:abstractNumId="1" w15:restartNumberingAfterBreak="0">
    <w:nsid w:val="1FE002F7"/>
    <w:multiLevelType w:val="hybridMultilevel"/>
    <w:tmpl w:val="FFF26D42"/>
    <w:lvl w:ilvl="0" w:tplc="02EC550A">
      <w:start w:val="1"/>
      <w:numFmt w:val="decimal"/>
      <w:lvlText w:val="%1."/>
      <w:lvlJc w:val="right"/>
      <w:pPr>
        <w:ind w:left="1287" w:hanging="480"/>
      </w:pPr>
      <w:rPr>
        <w:rFonts w:ascii="Times New Roman" w:hAnsi="Times New Roman" w:cs="Times New Roman" w:hint="default"/>
      </w:rPr>
    </w:lvl>
    <w:lvl w:ilvl="1" w:tplc="04090019" w:tentative="1">
      <w:start w:val="1"/>
      <w:numFmt w:val="ideographTraditional"/>
      <w:lvlText w:val="%2、"/>
      <w:lvlJc w:val="left"/>
      <w:pPr>
        <w:ind w:left="1767" w:hanging="480"/>
      </w:pPr>
    </w:lvl>
    <w:lvl w:ilvl="2" w:tplc="0409001B" w:tentative="1">
      <w:start w:val="1"/>
      <w:numFmt w:val="lowerRoman"/>
      <w:lvlText w:val="%3."/>
      <w:lvlJc w:val="right"/>
      <w:pPr>
        <w:ind w:left="2247" w:hanging="480"/>
      </w:pPr>
    </w:lvl>
    <w:lvl w:ilvl="3" w:tplc="0409000F" w:tentative="1">
      <w:start w:val="1"/>
      <w:numFmt w:val="decimal"/>
      <w:lvlText w:val="%4."/>
      <w:lvlJc w:val="left"/>
      <w:pPr>
        <w:ind w:left="2727" w:hanging="480"/>
      </w:pPr>
    </w:lvl>
    <w:lvl w:ilvl="4" w:tplc="04090019" w:tentative="1">
      <w:start w:val="1"/>
      <w:numFmt w:val="ideographTraditional"/>
      <w:lvlText w:val="%5、"/>
      <w:lvlJc w:val="left"/>
      <w:pPr>
        <w:ind w:left="3207" w:hanging="480"/>
      </w:pPr>
    </w:lvl>
    <w:lvl w:ilvl="5" w:tplc="0409001B" w:tentative="1">
      <w:start w:val="1"/>
      <w:numFmt w:val="lowerRoman"/>
      <w:lvlText w:val="%6."/>
      <w:lvlJc w:val="right"/>
      <w:pPr>
        <w:ind w:left="3687" w:hanging="480"/>
      </w:pPr>
    </w:lvl>
    <w:lvl w:ilvl="6" w:tplc="0409000F" w:tentative="1">
      <w:start w:val="1"/>
      <w:numFmt w:val="decimal"/>
      <w:lvlText w:val="%7."/>
      <w:lvlJc w:val="left"/>
      <w:pPr>
        <w:ind w:left="4167" w:hanging="480"/>
      </w:pPr>
    </w:lvl>
    <w:lvl w:ilvl="7" w:tplc="04090019" w:tentative="1">
      <w:start w:val="1"/>
      <w:numFmt w:val="ideographTraditional"/>
      <w:lvlText w:val="%8、"/>
      <w:lvlJc w:val="left"/>
      <w:pPr>
        <w:ind w:left="4647" w:hanging="480"/>
      </w:pPr>
    </w:lvl>
    <w:lvl w:ilvl="8" w:tplc="0409001B" w:tentative="1">
      <w:start w:val="1"/>
      <w:numFmt w:val="lowerRoman"/>
      <w:lvlText w:val="%9."/>
      <w:lvlJc w:val="right"/>
      <w:pPr>
        <w:ind w:left="5127" w:hanging="480"/>
      </w:pPr>
    </w:lvl>
  </w:abstractNum>
  <w:abstractNum w:abstractNumId="2" w15:restartNumberingAfterBreak="0">
    <w:nsid w:val="412A1E7C"/>
    <w:multiLevelType w:val="hybridMultilevel"/>
    <w:tmpl w:val="14542C74"/>
    <w:lvl w:ilvl="0" w:tplc="D776569C">
      <w:start w:val="1"/>
      <w:numFmt w:val="taiwaneseCountingThousand"/>
      <w:lvlText w:val="%1、"/>
      <w:lvlJc w:val="left"/>
      <w:pPr>
        <w:ind w:left="480" w:hanging="480"/>
      </w:pPr>
      <w:rPr>
        <w:rFonts w:hint="eastAsia"/>
        <w:b w:val="0"/>
        <w:strike w:val="0"/>
        <w:color w:val="auto"/>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D512FEB"/>
    <w:multiLevelType w:val="hybridMultilevel"/>
    <w:tmpl w:val="EE74913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769"/>
    <w:rsid w:val="00064E08"/>
    <w:rsid w:val="00091B11"/>
    <w:rsid w:val="000A5B82"/>
    <w:rsid w:val="000F04C7"/>
    <w:rsid w:val="001034BA"/>
    <w:rsid w:val="001158B0"/>
    <w:rsid w:val="001624DB"/>
    <w:rsid w:val="001F0A0D"/>
    <w:rsid w:val="0023696E"/>
    <w:rsid w:val="00271504"/>
    <w:rsid w:val="002C732A"/>
    <w:rsid w:val="002E5881"/>
    <w:rsid w:val="003641EC"/>
    <w:rsid w:val="003E72B3"/>
    <w:rsid w:val="003F1ED9"/>
    <w:rsid w:val="00404B0E"/>
    <w:rsid w:val="004E35D6"/>
    <w:rsid w:val="005636C9"/>
    <w:rsid w:val="00591FEE"/>
    <w:rsid w:val="0063706B"/>
    <w:rsid w:val="00662271"/>
    <w:rsid w:val="00675F07"/>
    <w:rsid w:val="006818D4"/>
    <w:rsid w:val="006875A8"/>
    <w:rsid w:val="006A767C"/>
    <w:rsid w:val="006B2819"/>
    <w:rsid w:val="006B46B7"/>
    <w:rsid w:val="0070589E"/>
    <w:rsid w:val="00715F09"/>
    <w:rsid w:val="00721102"/>
    <w:rsid w:val="007636D2"/>
    <w:rsid w:val="00792265"/>
    <w:rsid w:val="007B0385"/>
    <w:rsid w:val="0088122E"/>
    <w:rsid w:val="008D418B"/>
    <w:rsid w:val="00912EA1"/>
    <w:rsid w:val="00963BF7"/>
    <w:rsid w:val="00965CC1"/>
    <w:rsid w:val="009C58BD"/>
    <w:rsid w:val="009D62A9"/>
    <w:rsid w:val="00A2387E"/>
    <w:rsid w:val="00A577FC"/>
    <w:rsid w:val="00A71CB1"/>
    <w:rsid w:val="00AE3BD5"/>
    <w:rsid w:val="00BB7C5F"/>
    <w:rsid w:val="00D315F7"/>
    <w:rsid w:val="00E01769"/>
    <w:rsid w:val="00E13046"/>
    <w:rsid w:val="00E41242"/>
    <w:rsid w:val="00E94959"/>
    <w:rsid w:val="00F4129E"/>
    <w:rsid w:val="00FB06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3C9D7B"/>
  <w15:chartTrackingRefBased/>
  <w15:docId w15:val="{4A800549-D47F-482E-937D-587594CA4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1769"/>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01769"/>
    <w:pPr>
      <w:widowControl w:val="0"/>
      <w:autoSpaceDE w:val="0"/>
      <w:autoSpaceDN w:val="0"/>
      <w:adjustRightInd w:val="0"/>
    </w:pPr>
    <w:rPr>
      <w:rFonts w:ascii="新細明體" w:eastAsia="新細明體" w:hAnsi="Agency FB" w:cs="新細明體"/>
      <w:color w:val="000000"/>
      <w:kern w:val="0"/>
      <w:szCs w:val="24"/>
    </w:rPr>
  </w:style>
  <w:style w:type="paragraph" w:styleId="a3">
    <w:name w:val="List Paragraph"/>
    <w:basedOn w:val="a"/>
    <w:uiPriority w:val="34"/>
    <w:qFormat/>
    <w:rsid w:val="00E01769"/>
    <w:pPr>
      <w:ind w:leftChars="200" w:left="480"/>
    </w:pPr>
  </w:style>
  <w:style w:type="paragraph" w:styleId="a4">
    <w:name w:val="header"/>
    <w:basedOn w:val="a"/>
    <w:link w:val="a5"/>
    <w:uiPriority w:val="99"/>
    <w:unhideWhenUsed/>
    <w:rsid w:val="0023696E"/>
    <w:pPr>
      <w:tabs>
        <w:tab w:val="center" w:pos="4153"/>
        <w:tab w:val="right" w:pos="8306"/>
      </w:tabs>
      <w:snapToGrid w:val="0"/>
    </w:pPr>
    <w:rPr>
      <w:sz w:val="20"/>
      <w:szCs w:val="20"/>
    </w:rPr>
  </w:style>
  <w:style w:type="character" w:customStyle="1" w:styleId="a5">
    <w:name w:val="頁首 字元"/>
    <w:basedOn w:val="a0"/>
    <w:link w:val="a4"/>
    <w:uiPriority w:val="99"/>
    <w:rsid w:val="0023696E"/>
    <w:rPr>
      <w:rFonts w:ascii="Calibri" w:eastAsia="新細明體" w:hAnsi="Calibri" w:cs="Times New Roman"/>
      <w:sz w:val="20"/>
      <w:szCs w:val="20"/>
    </w:rPr>
  </w:style>
  <w:style w:type="paragraph" w:styleId="a6">
    <w:name w:val="footer"/>
    <w:basedOn w:val="a"/>
    <w:link w:val="a7"/>
    <w:uiPriority w:val="99"/>
    <w:unhideWhenUsed/>
    <w:rsid w:val="0023696E"/>
    <w:pPr>
      <w:tabs>
        <w:tab w:val="center" w:pos="4153"/>
        <w:tab w:val="right" w:pos="8306"/>
      </w:tabs>
      <w:snapToGrid w:val="0"/>
    </w:pPr>
    <w:rPr>
      <w:sz w:val="20"/>
      <w:szCs w:val="20"/>
    </w:rPr>
  </w:style>
  <w:style w:type="character" w:customStyle="1" w:styleId="a7">
    <w:name w:val="頁尾 字元"/>
    <w:basedOn w:val="a0"/>
    <w:link w:val="a6"/>
    <w:uiPriority w:val="99"/>
    <w:rsid w:val="0023696E"/>
    <w:rPr>
      <w:rFonts w:ascii="Calibri" w:eastAsia="新細明體" w:hAnsi="Calibri" w:cs="Times New Roman"/>
      <w:sz w:val="20"/>
      <w:szCs w:val="20"/>
    </w:rPr>
  </w:style>
  <w:style w:type="paragraph" w:styleId="Web">
    <w:name w:val="Normal (Web)"/>
    <w:basedOn w:val="a"/>
    <w:rsid w:val="0023696E"/>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8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135</Words>
  <Characters>774</Characters>
  <Application>Microsoft Office Word</Application>
  <DocSecurity>0</DocSecurity>
  <Lines>6</Lines>
  <Paragraphs>1</Paragraphs>
  <ScaleCrop>false</ScaleCrop>
  <Company/>
  <LinksUpToDate>false</LinksUpToDate>
  <CharactersWithSpaces>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2019-12-25T05:25:00Z</dcterms:created>
  <dcterms:modified xsi:type="dcterms:W3CDTF">2020-01-03T01:43:00Z</dcterms:modified>
</cp:coreProperties>
</file>