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922" w:rsidRDefault="009E25C3">
      <w:r w:rsidRPr="009E25C3">
        <w:t>Announcement on Selection of Teachers for Key Employability Courses in 2013</w:t>
      </w:r>
    </w:p>
    <w:p w:rsidR="009E25C3" w:rsidRDefault="009E25C3"/>
    <w:p w:rsidR="009E25C3" w:rsidRDefault="009E25C3">
      <w:r w:rsidRPr="009E25C3">
        <w:t>The Ministry of Education forwarded a notice to submit the "Comparison table of the amount of each base amount of retirement (employment) pensions and other cash compensation for public (government) personnel in 2013"</w:t>
      </w:r>
    </w:p>
    <w:p w:rsidR="009E25C3" w:rsidRDefault="009E25C3"/>
    <w:p w:rsidR="009E25C3" w:rsidRDefault="009E25C3">
      <w:r w:rsidRPr="009E25C3">
        <w:t>The Ministry of Education notified that Article 4 of the "Measures for Condolence Payments for Accidental Injuries and Casualties to Public Servants Executing Duties" has been amended and promulgated by the Examination Yuan and Executive Yuan orders on January 12, 2013.</w:t>
      </w:r>
      <w:bookmarkStart w:id="0" w:name="_GoBack"/>
      <w:bookmarkEnd w:id="0"/>
    </w:p>
    <w:sectPr w:rsidR="009E25C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inkAnnotations="0"/>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5C3"/>
    <w:rsid w:val="000C4922"/>
    <w:rsid w:val="009E25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649A"/>
  <w15:chartTrackingRefBased/>
  <w15:docId w15:val="{BBC50CA4-314A-42EF-89CC-338A2B6F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2024-03-15T09:43:00Z</dcterms:created>
  <dcterms:modified xsi:type="dcterms:W3CDTF">2024-03-15T09:49:00Z</dcterms:modified>
</cp:coreProperties>
</file>