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AEA" w:rsidRPr="00487AEA" w:rsidRDefault="00487AEA" w:rsidP="00487AEA">
      <w:pPr>
        <w:widowControl/>
        <w:rPr>
          <w:rFonts w:ascii="Arial" w:eastAsia="新細明體" w:hAnsi="Arial" w:cs="Arial"/>
          <w:color w:val="343434"/>
          <w:kern w:val="0"/>
          <w:sz w:val="18"/>
          <w:szCs w:val="18"/>
        </w:rPr>
      </w:pPr>
      <w:r>
        <w:rPr>
          <w:rFonts w:hint="eastAsia"/>
        </w:rPr>
        <w:t>Q</w:t>
      </w:r>
      <w:r>
        <w:t>1</w:t>
      </w:r>
      <w:r>
        <w:rPr>
          <w:rFonts w:hint="eastAsia"/>
        </w:rPr>
        <w:t>：</w:t>
      </w:r>
      <w:r w:rsidRPr="00487AEA">
        <w:rPr>
          <w:rFonts w:ascii="Arial" w:eastAsia="新細明體" w:hAnsi="Arial" w:cs="Arial"/>
          <w:b/>
          <w:bCs/>
          <w:color w:val="343434"/>
          <w:kern w:val="0"/>
          <w:sz w:val="21"/>
          <w:szCs w:val="21"/>
        </w:rPr>
        <w:t>Profession Level</w:t>
      </w:r>
    </w:p>
    <w:p w:rsidR="004B1000" w:rsidRDefault="00487AEA" w:rsidP="00487AEA">
      <w:pPr>
        <w:ind w:leftChars="1" w:left="566" w:hangingChars="235" w:hanging="564"/>
        <w:rPr>
          <w:rFonts w:ascii="Arial" w:hAnsi="Arial" w:cs="Arial"/>
          <w:color w:val="343434"/>
          <w:sz w:val="21"/>
          <w:szCs w:val="21"/>
        </w:rPr>
      </w:pPr>
      <w:r>
        <w:rPr>
          <w:rFonts w:hint="eastAsia"/>
        </w:rPr>
        <w:t>A</w:t>
      </w:r>
      <w:r>
        <w:t>1</w:t>
      </w:r>
      <w:r>
        <w:rPr>
          <w:rFonts w:hint="eastAsia"/>
        </w:rPr>
        <w:t>：</w:t>
      </w:r>
      <w:r>
        <w:rPr>
          <w:rFonts w:ascii="Arial" w:hAnsi="Arial" w:cs="Arial"/>
          <w:color w:val="343434"/>
          <w:sz w:val="21"/>
          <w:szCs w:val="21"/>
        </w:rPr>
        <w:t>University faculty is divided into four levels: Professor, Associate Professor, Assistant Professor, and Lecturer, responsible for teaching, researching, and counseling.</w:t>
      </w:r>
    </w:p>
    <w:p w:rsidR="00487AEA" w:rsidRPr="00487AEA" w:rsidRDefault="00487AEA" w:rsidP="00487AEA">
      <w:pPr>
        <w:widowControl/>
        <w:rPr>
          <w:rFonts w:ascii="Arial" w:eastAsia="新細明體" w:hAnsi="Arial" w:cs="Arial"/>
          <w:color w:val="343434"/>
          <w:kern w:val="0"/>
          <w:sz w:val="18"/>
          <w:szCs w:val="18"/>
        </w:rPr>
      </w:pPr>
      <w:r>
        <w:rPr>
          <w:rFonts w:hint="eastAsia"/>
        </w:rPr>
        <w:t>Q</w:t>
      </w:r>
      <w:r>
        <w:rPr>
          <w:rFonts w:hint="eastAsia"/>
        </w:rPr>
        <w:t>2</w:t>
      </w:r>
      <w:r>
        <w:rPr>
          <w:rFonts w:hint="eastAsia"/>
        </w:rPr>
        <w:t>：</w:t>
      </w:r>
      <w:r>
        <w:rPr>
          <w:rStyle w:val="a3"/>
          <w:rFonts w:ascii="Arial" w:hAnsi="Arial" w:cs="Arial"/>
          <w:color w:val="343434"/>
          <w:sz w:val="21"/>
          <w:szCs w:val="21"/>
        </w:rPr>
        <w:t>Term Employment Period</w:t>
      </w:r>
    </w:p>
    <w:p w:rsidR="00487AEA" w:rsidRDefault="00487AEA" w:rsidP="00487AEA">
      <w:pPr>
        <w:ind w:leftChars="1" w:left="566" w:hangingChars="235" w:hanging="564"/>
        <w:rPr>
          <w:rFonts w:ascii="Arial" w:hAnsi="Arial" w:cs="Arial"/>
          <w:color w:val="343434"/>
          <w:sz w:val="21"/>
          <w:szCs w:val="21"/>
        </w:rPr>
      </w:pPr>
      <w:r>
        <w:rPr>
          <w:rFonts w:hint="eastAsia"/>
        </w:rPr>
        <w:t>A</w:t>
      </w:r>
      <w:r>
        <w:t>2</w:t>
      </w:r>
      <w:r>
        <w:rPr>
          <w:rFonts w:hint="eastAsia"/>
        </w:rPr>
        <w:t>：</w:t>
      </w:r>
      <w:r>
        <w:rPr>
          <w:rFonts w:ascii="Arial" w:hAnsi="Arial" w:cs="Arial"/>
          <w:color w:val="343434"/>
          <w:sz w:val="21"/>
          <w:szCs w:val="21"/>
        </w:rPr>
        <w:t>Initial-contract is valid for one year, so is the first extended employment. Each of the following continuing contract lasts for two years.</w:t>
      </w:r>
    </w:p>
    <w:p w:rsidR="00487AEA" w:rsidRPr="00487AEA" w:rsidRDefault="00487AEA" w:rsidP="00487AEA">
      <w:pPr>
        <w:widowControl/>
        <w:rPr>
          <w:rFonts w:ascii="Arial" w:eastAsia="新細明體" w:hAnsi="Arial" w:cs="Arial"/>
          <w:color w:val="343434"/>
          <w:kern w:val="0"/>
          <w:sz w:val="18"/>
          <w:szCs w:val="18"/>
        </w:rPr>
      </w:pPr>
      <w:r>
        <w:rPr>
          <w:rFonts w:hint="eastAsia"/>
        </w:rPr>
        <w:t>Q</w:t>
      </w:r>
      <w:r>
        <w:t>3</w:t>
      </w:r>
      <w:r>
        <w:rPr>
          <w:rFonts w:hint="eastAsia"/>
        </w:rPr>
        <w:t>：</w:t>
      </w:r>
      <w:r>
        <w:rPr>
          <w:rStyle w:val="a3"/>
          <w:rFonts w:ascii="Arial" w:hAnsi="Arial" w:cs="Arial"/>
          <w:color w:val="343434"/>
          <w:sz w:val="21"/>
          <w:szCs w:val="21"/>
        </w:rPr>
        <w:t>Salary Assessment</w:t>
      </w:r>
    </w:p>
    <w:p w:rsidR="00487AEA" w:rsidRPr="00487AEA" w:rsidRDefault="00487AEA" w:rsidP="00487AEA">
      <w:pPr>
        <w:widowControl/>
        <w:numPr>
          <w:ilvl w:val="0"/>
          <w:numId w:val="1"/>
        </w:numPr>
        <w:spacing w:before="100" w:beforeAutospacing="1" w:after="100" w:afterAutospacing="1"/>
        <w:rPr>
          <w:rFonts w:ascii="Arial" w:eastAsia="新細明體" w:hAnsi="Arial" w:cs="Arial"/>
          <w:color w:val="343434"/>
          <w:kern w:val="0"/>
          <w:sz w:val="28"/>
          <w:szCs w:val="28"/>
        </w:rPr>
      </w:pPr>
      <w:r>
        <w:rPr>
          <w:rFonts w:hint="eastAsia"/>
        </w:rPr>
        <w:t>A</w:t>
      </w:r>
      <w:r>
        <w:t>3</w:t>
      </w:r>
      <w:r>
        <w:rPr>
          <w:rFonts w:hint="eastAsia"/>
        </w:rPr>
        <w:t>：</w:t>
      </w:r>
      <w:r w:rsidRPr="00487AEA">
        <w:rPr>
          <w:rFonts w:ascii="Arial" w:eastAsia="新細明體" w:hAnsi="Arial" w:cs="Arial"/>
          <w:color w:val="343434"/>
          <w:kern w:val="0"/>
          <w:sz w:val="21"/>
          <w:szCs w:val="21"/>
        </w:rPr>
        <w:t>The level of teachers’salary is approved according to one's degree and  seniority.</w:t>
      </w:r>
    </w:p>
    <w:p w:rsidR="00487AEA" w:rsidRPr="00487AEA" w:rsidRDefault="00487AEA" w:rsidP="00487AEA">
      <w:pPr>
        <w:widowControl/>
        <w:numPr>
          <w:ilvl w:val="0"/>
          <w:numId w:val="1"/>
        </w:numPr>
        <w:spacing w:before="100" w:beforeAutospacing="1" w:after="100" w:afterAutospacing="1"/>
        <w:rPr>
          <w:rFonts w:ascii="Arial" w:eastAsia="新細明體" w:hAnsi="Arial" w:cs="Arial"/>
          <w:color w:val="343434"/>
          <w:kern w:val="0"/>
          <w:sz w:val="28"/>
          <w:szCs w:val="28"/>
        </w:rPr>
      </w:pPr>
      <w:r w:rsidRPr="00487AEA">
        <w:rPr>
          <w:rFonts w:ascii="Arial" w:eastAsia="新細明體" w:hAnsi="Arial" w:cs="Arial"/>
          <w:color w:val="343434"/>
          <w:kern w:val="0"/>
          <w:sz w:val="21"/>
          <w:szCs w:val="21"/>
        </w:rPr>
        <w:t>New faculty's salary will be paid from the date of arrival. If the faculty registers before the employment, the salary will be paid from the starting date of employment.</w:t>
      </w:r>
    </w:p>
    <w:p w:rsidR="00487AEA" w:rsidRPr="00487AEA" w:rsidRDefault="00487AEA" w:rsidP="00487AEA">
      <w:pPr>
        <w:widowControl/>
        <w:numPr>
          <w:ilvl w:val="0"/>
          <w:numId w:val="1"/>
        </w:numPr>
        <w:spacing w:before="100" w:beforeAutospacing="1" w:after="100" w:afterAutospacing="1"/>
        <w:rPr>
          <w:rFonts w:ascii="Arial" w:eastAsia="新細明體" w:hAnsi="Arial" w:cs="Arial"/>
          <w:color w:val="343434"/>
          <w:kern w:val="0"/>
          <w:sz w:val="28"/>
          <w:szCs w:val="28"/>
        </w:rPr>
      </w:pPr>
      <w:r w:rsidRPr="00487AEA">
        <w:rPr>
          <w:rFonts w:ascii="Arial" w:eastAsia="新細明體" w:hAnsi="Arial" w:cs="Arial"/>
          <w:color w:val="343434"/>
          <w:kern w:val="0"/>
          <w:sz w:val="21"/>
          <w:szCs w:val="21"/>
        </w:rPr>
        <w:t>If the new faculty has a full-time job and will resign after the employment (e.g. August 1st, 2005), the salary will be paid from the date of resignation. (e.g. ugust 16th, 2005.)</w:t>
      </w:r>
    </w:p>
    <w:p w:rsidR="00487AEA" w:rsidRPr="00487AEA" w:rsidRDefault="00487AEA" w:rsidP="00487AEA">
      <w:pPr>
        <w:widowControl/>
        <w:numPr>
          <w:ilvl w:val="0"/>
          <w:numId w:val="1"/>
        </w:numPr>
        <w:spacing w:before="100" w:beforeAutospacing="1" w:after="100" w:afterAutospacing="1"/>
        <w:rPr>
          <w:rFonts w:ascii="Arial" w:eastAsia="新細明體" w:hAnsi="Arial" w:cs="Arial"/>
          <w:color w:val="343434"/>
          <w:kern w:val="0"/>
          <w:sz w:val="28"/>
          <w:szCs w:val="28"/>
        </w:rPr>
      </w:pPr>
      <w:r w:rsidRPr="00487AEA">
        <w:rPr>
          <w:rFonts w:ascii="Arial" w:eastAsia="新細明體" w:hAnsi="Arial" w:cs="Arial"/>
          <w:color w:val="343434"/>
          <w:kern w:val="0"/>
          <w:sz w:val="21"/>
          <w:szCs w:val="21"/>
        </w:rPr>
        <w:t>According to the regulations of Ministry of Education, the faculty's salary can be assessed based on one's seniorities after acquiring a highest  degree (PhD, master's degree),a year a grade</w:t>
      </w:r>
    </w:p>
    <w:p w:rsidR="00487AEA" w:rsidRPr="00487AEA" w:rsidRDefault="00487AEA" w:rsidP="00487AEA">
      <w:pPr>
        <w:widowControl/>
        <w:rPr>
          <w:rFonts w:ascii="Arial" w:eastAsia="新細明體" w:hAnsi="Arial" w:cs="Arial"/>
          <w:color w:val="343434"/>
          <w:kern w:val="0"/>
          <w:sz w:val="18"/>
          <w:szCs w:val="18"/>
        </w:rPr>
      </w:pPr>
      <w:r>
        <w:rPr>
          <w:rFonts w:hint="eastAsia"/>
        </w:rPr>
        <w:t>Q</w:t>
      </w:r>
      <w:r>
        <w:t>4</w:t>
      </w:r>
      <w:r>
        <w:rPr>
          <w:rFonts w:hint="eastAsia"/>
        </w:rPr>
        <w:t>：</w:t>
      </w:r>
      <w:r>
        <w:rPr>
          <w:rStyle w:val="a3"/>
          <w:rFonts w:ascii="Arial" w:hAnsi="Arial" w:cs="Arial"/>
          <w:color w:val="343434"/>
          <w:sz w:val="21"/>
          <w:szCs w:val="21"/>
        </w:rPr>
        <w:t>Registration</w:t>
      </w:r>
    </w:p>
    <w:p w:rsidR="00487AEA" w:rsidRPr="00487AEA" w:rsidRDefault="00487AEA" w:rsidP="00487AEA">
      <w:pPr>
        <w:widowControl/>
        <w:numPr>
          <w:ilvl w:val="0"/>
          <w:numId w:val="2"/>
        </w:numPr>
        <w:spacing w:before="100" w:beforeAutospacing="1" w:after="100" w:afterAutospacing="1"/>
        <w:rPr>
          <w:rFonts w:ascii="Arial" w:eastAsia="新細明體" w:hAnsi="Arial" w:cs="Arial"/>
          <w:color w:val="343434"/>
          <w:kern w:val="0"/>
          <w:sz w:val="28"/>
          <w:szCs w:val="28"/>
        </w:rPr>
      </w:pPr>
      <w:r>
        <w:rPr>
          <w:rFonts w:hint="eastAsia"/>
        </w:rPr>
        <w:t>A</w:t>
      </w:r>
      <w:r>
        <w:t>4</w:t>
      </w:r>
      <w:r>
        <w:rPr>
          <w:rFonts w:hint="eastAsia"/>
        </w:rPr>
        <w:t>：</w:t>
      </w:r>
      <w:r w:rsidRPr="00487AEA">
        <w:rPr>
          <w:rFonts w:ascii="Arial" w:eastAsia="新細明體" w:hAnsi="Arial" w:cs="Arial"/>
          <w:color w:val="343434"/>
          <w:kern w:val="0"/>
          <w:sz w:val="21"/>
          <w:szCs w:val="21"/>
        </w:rPr>
        <w:t xml:space="preserve">Degree Verification: For faculty holding overseas degree which is not issued by schools in Taiwan, please go through degree verification process in Embassies,Ministry of Foreign Affairs. Please submit one copy of degree certificate approved by R.O.C Ministry of Foreign Affairs and a transcript. Teacher Certificate will be issued by the Ministry of Education after all the documents are submitted. </w:t>
      </w:r>
      <w:r w:rsidRPr="00487AEA">
        <w:rPr>
          <w:rFonts w:ascii="Arial" w:eastAsia="新細明體" w:hAnsi="Arial" w:cs="Arial"/>
          <w:color w:val="343434"/>
          <w:kern w:val="0"/>
          <w:sz w:val="21"/>
          <w:szCs w:val="21"/>
        </w:rPr>
        <w:t xml:space="preserve">　</w:t>
      </w:r>
    </w:p>
    <w:p w:rsidR="00487AEA" w:rsidRPr="00487AEA" w:rsidRDefault="00487AEA" w:rsidP="00487AEA">
      <w:pPr>
        <w:widowControl/>
        <w:numPr>
          <w:ilvl w:val="0"/>
          <w:numId w:val="2"/>
        </w:numPr>
        <w:spacing w:before="100" w:beforeAutospacing="1" w:after="100" w:afterAutospacing="1"/>
        <w:rPr>
          <w:rFonts w:ascii="Arial" w:eastAsia="新細明體" w:hAnsi="Arial" w:cs="Arial"/>
          <w:color w:val="343434"/>
          <w:kern w:val="0"/>
          <w:sz w:val="28"/>
          <w:szCs w:val="28"/>
        </w:rPr>
      </w:pPr>
      <w:r w:rsidRPr="00487AEA">
        <w:rPr>
          <w:rFonts w:ascii="Arial" w:eastAsia="新細明體" w:hAnsi="Arial" w:cs="Arial"/>
          <w:color w:val="343434"/>
          <w:kern w:val="0"/>
          <w:sz w:val="21"/>
          <w:szCs w:val="21"/>
        </w:rPr>
        <w:t xml:space="preserve">Certificate of Work Experience and Service: Please attach certificates of employments after the completion of the highest education(PhD, master's degree)if any. </w:t>
      </w:r>
      <w:r w:rsidRPr="00487AEA">
        <w:rPr>
          <w:rFonts w:ascii="Arial" w:eastAsia="新細明體" w:hAnsi="Arial" w:cs="Arial"/>
          <w:color w:val="343434"/>
          <w:kern w:val="0"/>
          <w:sz w:val="21"/>
          <w:szCs w:val="21"/>
        </w:rPr>
        <w:t xml:space="preserve">　</w:t>
      </w:r>
    </w:p>
    <w:p w:rsidR="00487AEA" w:rsidRPr="00487AEA" w:rsidRDefault="00487AEA" w:rsidP="00487AEA">
      <w:pPr>
        <w:widowControl/>
        <w:numPr>
          <w:ilvl w:val="0"/>
          <w:numId w:val="2"/>
        </w:numPr>
        <w:spacing w:before="100" w:beforeAutospacing="1" w:after="100" w:afterAutospacing="1"/>
        <w:rPr>
          <w:rFonts w:ascii="Arial" w:eastAsia="新細明體" w:hAnsi="Arial" w:cs="Arial"/>
          <w:color w:val="343434"/>
          <w:kern w:val="0"/>
          <w:sz w:val="28"/>
          <w:szCs w:val="28"/>
        </w:rPr>
      </w:pPr>
      <w:r w:rsidRPr="00487AEA">
        <w:rPr>
          <w:rFonts w:ascii="Arial" w:eastAsia="新細明體" w:hAnsi="Arial" w:cs="Arial"/>
          <w:color w:val="343434"/>
          <w:kern w:val="0"/>
          <w:sz w:val="21"/>
          <w:szCs w:val="21"/>
        </w:rPr>
        <w:t xml:space="preserve">Physical Checkup: Please have a physical checkup at any of Taiwan's public hospitals within three months after arrival. </w:t>
      </w:r>
      <w:r w:rsidRPr="00487AEA">
        <w:rPr>
          <w:rFonts w:ascii="Arial" w:eastAsia="新細明體" w:hAnsi="Arial" w:cs="Arial"/>
          <w:color w:val="343434"/>
          <w:kern w:val="0"/>
          <w:sz w:val="21"/>
          <w:szCs w:val="21"/>
        </w:rPr>
        <w:t xml:space="preserve">　</w:t>
      </w:r>
    </w:p>
    <w:p w:rsidR="00487AEA" w:rsidRPr="00487AEA" w:rsidRDefault="00487AEA" w:rsidP="00487AEA">
      <w:pPr>
        <w:widowControl/>
        <w:numPr>
          <w:ilvl w:val="0"/>
          <w:numId w:val="2"/>
        </w:numPr>
        <w:spacing w:before="100" w:beforeAutospacing="1" w:after="100" w:afterAutospacing="1"/>
        <w:rPr>
          <w:rFonts w:ascii="Arial" w:eastAsia="新細明體" w:hAnsi="Arial" w:cs="Arial"/>
          <w:color w:val="343434"/>
          <w:kern w:val="0"/>
          <w:sz w:val="28"/>
          <w:szCs w:val="28"/>
        </w:rPr>
      </w:pPr>
      <w:r w:rsidRPr="00487AEA">
        <w:rPr>
          <w:rFonts w:ascii="Arial" w:eastAsia="新細明體" w:hAnsi="Arial" w:cs="Arial"/>
          <w:color w:val="343434"/>
          <w:kern w:val="0"/>
          <w:sz w:val="21"/>
          <w:szCs w:val="21"/>
        </w:rPr>
        <w:t xml:space="preserve">Work Permit: Foreign faculty members can be employed after the successful application for work permit issued by Bureauof Employment and Vocational Training, Council of Labor Affairs, the Executive Yuan. </w:t>
      </w:r>
      <w:r w:rsidRPr="00487AEA">
        <w:rPr>
          <w:rFonts w:ascii="Arial" w:eastAsia="新細明體" w:hAnsi="Arial" w:cs="Arial"/>
          <w:color w:val="343434"/>
          <w:kern w:val="0"/>
          <w:sz w:val="21"/>
          <w:szCs w:val="21"/>
        </w:rPr>
        <w:t xml:space="preserve">　</w:t>
      </w:r>
    </w:p>
    <w:p w:rsidR="00487AEA" w:rsidRPr="00487AEA" w:rsidRDefault="00487AEA" w:rsidP="00487AEA">
      <w:pPr>
        <w:widowControl/>
        <w:numPr>
          <w:ilvl w:val="0"/>
          <w:numId w:val="2"/>
        </w:numPr>
        <w:spacing w:before="100" w:beforeAutospacing="1" w:after="100" w:afterAutospacing="1"/>
        <w:rPr>
          <w:rFonts w:ascii="Arial" w:eastAsia="新細明體" w:hAnsi="Arial" w:cs="Arial"/>
          <w:color w:val="343434"/>
          <w:kern w:val="0"/>
          <w:sz w:val="28"/>
          <w:szCs w:val="28"/>
        </w:rPr>
      </w:pPr>
      <w:r w:rsidRPr="00487AEA">
        <w:rPr>
          <w:rFonts w:ascii="Arial" w:eastAsia="新細明體" w:hAnsi="Arial" w:cs="Arial"/>
          <w:color w:val="343434"/>
          <w:kern w:val="0"/>
          <w:sz w:val="21"/>
          <w:szCs w:val="21"/>
        </w:rPr>
        <w:t xml:space="preserve">Resident Visa: Apply for Resident Visa in Taipei City Police Bureau. Upon arriving in Taiwan, work permit is required. </w:t>
      </w:r>
      <w:r w:rsidRPr="00487AEA">
        <w:rPr>
          <w:rFonts w:ascii="Arial" w:eastAsia="新細明體" w:hAnsi="Arial" w:cs="Arial"/>
          <w:color w:val="343434"/>
          <w:kern w:val="0"/>
          <w:sz w:val="21"/>
          <w:szCs w:val="21"/>
        </w:rPr>
        <w:t xml:space="preserve">　</w:t>
      </w:r>
    </w:p>
    <w:p w:rsidR="00487AEA" w:rsidRPr="00487AEA" w:rsidRDefault="00487AEA" w:rsidP="00487AEA">
      <w:pPr>
        <w:widowControl/>
        <w:numPr>
          <w:ilvl w:val="0"/>
          <w:numId w:val="2"/>
        </w:numPr>
        <w:spacing w:before="100" w:beforeAutospacing="1" w:after="100" w:afterAutospacing="1"/>
        <w:rPr>
          <w:rFonts w:ascii="Arial" w:eastAsia="新細明體" w:hAnsi="Arial" w:cs="Arial"/>
          <w:color w:val="343434"/>
          <w:kern w:val="0"/>
          <w:sz w:val="28"/>
          <w:szCs w:val="28"/>
        </w:rPr>
      </w:pPr>
      <w:r w:rsidRPr="00487AEA">
        <w:rPr>
          <w:rFonts w:ascii="Arial" w:eastAsia="新細明體" w:hAnsi="Arial" w:cs="Arial"/>
          <w:color w:val="343434"/>
          <w:kern w:val="0"/>
          <w:sz w:val="21"/>
          <w:szCs w:val="21"/>
        </w:rPr>
        <w:lastRenderedPageBreak/>
        <w:t>Bank Account: Please open an account at Taiwan Post Co., Ltd. For pay transfer.</w:t>
      </w:r>
    </w:p>
    <w:p w:rsidR="00487AEA" w:rsidRPr="00487AEA" w:rsidRDefault="00487AEA" w:rsidP="00487AEA">
      <w:pPr>
        <w:widowControl/>
        <w:rPr>
          <w:rFonts w:ascii="Arial" w:eastAsia="新細明體" w:hAnsi="Arial" w:cs="Arial"/>
          <w:color w:val="343434"/>
          <w:kern w:val="0"/>
          <w:sz w:val="18"/>
          <w:szCs w:val="18"/>
        </w:rPr>
      </w:pPr>
      <w:r>
        <w:rPr>
          <w:rFonts w:hint="eastAsia"/>
        </w:rPr>
        <w:t>Q</w:t>
      </w:r>
      <w:r>
        <w:t>5</w:t>
      </w:r>
      <w:r>
        <w:rPr>
          <w:rFonts w:hint="eastAsia"/>
        </w:rPr>
        <w:t>：</w:t>
      </w:r>
      <w:r>
        <w:rPr>
          <w:rStyle w:val="a3"/>
          <w:rFonts w:ascii="Arial" w:hAnsi="Arial" w:cs="Arial"/>
          <w:color w:val="343434"/>
          <w:sz w:val="21"/>
          <w:szCs w:val="21"/>
        </w:rPr>
        <w:t>Promotion</w:t>
      </w:r>
    </w:p>
    <w:p w:rsidR="00487AEA" w:rsidRPr="00487AEA" w:rsidRDefault="00487AEA" w:rsidP="00487AEA">
      <w:pPr>
        <w:widowControl/>
        <w:numPr>
          <w:ilvl w:val="0"/>
          <w:numId w:val="3"/>
        </w:numPr>
        <w:spacing w:before="100" w:beforeAutospacing="1" w:after="100" w:afterAutospacing="1"/>
        <w:rPr>
          <w:rFonts w:ascii="Arial" w:eastAsia="新細明體" w:hAnsi="Arial" w:cs="Arial"/>
          <w:color w:val="343434"/>
          <w:kern w:val="0"/>
          <w:sz w:val="28"/>
          <w:szCs w:val="28"/>
        </w:rPr>
      </w:pPr>
      <w:r>
        <w:rPr>
          <w:rFonts w:hint="eastAsia"/>
        </w:rPr>
        <w:t>A</w:t>
      </w:r>
      <w:r>
        <w:t>5</w:t>
      </w:r>
      <w:r>
        <w:rPr>
          <w:rFonts w:hint="eastAsia"/>
        </w:rPr>
        <w:t>：</w:t>
      </w:r>
      <w:r w:rsidRPr="00487AEA">
        <w:rPr>
          <w:rFonts w:ascii="Arial" w:eastAsia="新細明體" w:hAnsi="Arial" w:cs="Arial"/>
          <w:color w:val="343434"/>
          <w:kern w:val="0"/>
          <w:sz w:val="21"/>
          <w:szCs w:val="21"/>
        </w:rPr>
        <w:t>Calculation of Promotion Quota</w:t>
      </w:r>
    </w:p>
    <w:p w:rsidR="00487AEA" w:rsidRPr="00487AEA" w:rsidRDefault="00487AEA" w:rsidP="00487AEA">
      <w:pPr>
        <w:widowControl/>
        <w:numPr>
          <w:ilvl w:val="1"/>
          <w:numId w:val="3"/>
        </w:numPr>
        <w:spacing w:before="100" w:beforeAutospacing="1" w:after="100" w:afterAutospacing="1"/>
        <w:rPr>
          <w:rFonts w:ascii="Arial" w:eastAsia="新細明體" w:hAnsi="Arial" w:cs="Arial"/>
          <w:color w:val="343434"/>
          <w:kern w:val="0"/>
          <w:sz w:val="28"/>
          <w:szCs w:val="28"/>
        </w:rPr>
      </w:pPr>
      <w:r w:rsidRPr="00487AEA">
        <w:rPr>
          <w:rFonts w:ascii="Arial" w:eastAsia="新細明體" w:hAnsi="Arial" w:cs="Arial"/>
          <w:b/>
          <w:bCs/>
          <w:color w:val="343434"/>
          <w:kern w:val="0"/>
          <w:sz w:val="21"/>
          <w:szCs w:val="21"/>
        </w:rPr>
        <w:t>1.1</w:t>
      </w:r>
      <w:r w:rsidRPr="00487AEA">
        <w:rPr>
          <w:rFonts w:ascii="Arial" w:eastAsia="新細明體" w:hAnsi="Arial" w:cs="Arial"/>
          <w:color w:val="343434"/>
          <w:kern w:val="0"/>
          <w:sz w:val="21"/>
          <w:szCs w:val="21"/>
        </w:rPr>
        <w:t> Quota for associate professors promoted to the rank of professorship:The number of existing associate professors in each college × 1/5 × 2/3</w:t>
      </w:r>
    </w:p>
    <w:p w:rsidR="00487AEA" w:rsidRPr="00487AEA" w:rsidRDefault="00487AEA" w:rsidP="00487AEA">
      <w:pPr>
        <w:widowControl/>
        <w:numPr>
          <w:ilvl w:val="1"/>
          <w:numId w:val="3"/>
        </w:numPr>
        <w:spacing w:before="100" w:beforeAutospacing="1" w:after="100" w:afterAutospacing="1"/>
        <w:rPr>
          <w:rFonts w:ascii="Arial" w:eastAsia="新細明體" w:hAnsi="Arial" w:cs="Arial"/>
          <w:color w:val="343434"/>
          <w:kern w:val="0"/>
          <w:sz w:val="28"/>
          <w:szCs w:val="28"/>
        </w:rPr>
      </w:pPr>
      <w:r w:rsidRPr="00487AEA">
        <w:rPr>
          <w:rFonts w:ascii="Arial" w:eastAsia="新細明體" w:hAnsi="Arial" w:cs="Arial"/>
          <w:b/>
          <w:bCs/>
          <w:color w:val="343434"/>
          <w:kern w:val="0"/>
          <w:sz w:val="21"/>
          <w:szCs w:val="21"/>
        </w:rPr>
        <w:t>1.2</w:t>
      </w:r>
      <w:r w:rsidRPr="00487AEA">
        <w:rPr>
          <w:rFonts w:ascii="Arial" w:eastAsia="新細明體" w:hAnsi="Arial" w:cs="Arial"/>
          <w:color w:val="343434"/>
          <w:kern w:val="0"/>
          <w:sz w:val="21"/>
          <w:szCs w:val="21"/>
        </w:rPr>
        <w:t> Quota for assistant professors promoted to the rank of associate professorship: The number of existing assistant professors in each college × 1/5</w:t>
      </w:r>
    </w:p>
    <w:p w:rsidR="00487AEA" w:rsidRPr="00487AEA" w:rsidRDefault="00487AEA" w:rsidP="00487AEA">
      <w:pPr>
        <w:widowControl/>
        <w:numPr>
          <w:ilvl w:val="1"/>
          <w:numId w:val="3"/>
        </w:numPr>
        <w:spacing w:before="100" w:beforeAutospacing="1" w:after="100" w:afterAutospacing="1"/>
        <w:rPr>
          <w:rFonts w:ascii="Arial" w:eastAsia="新細明體" w:hAnsi="Arial" w:cs="Arial"/>
          <w:color w:val="343434"/>
          <w:kern w:val="0"/>
          <w:sz w:val="28"/>
          <w:szCs w:val="28"/>
        </w:rPr>
      </w:pPr>
      <w:r w:rsidRPr="00487AEA">
        <w:rPr>
          <w:rFonts w:ascii="Arial" w:eastAsia="新細明體" w:hAnsi="Arial" w:cs="Arial"/>
          <w:b/>
          <w:bCs/>
          <w:color w:val="343434"/>
          <w:kern w:val="0"/>
          <w:sz w:val="21"/>
          <w:szCs w:val="21"/>
        </w:rPr>
        <w:t>1.3</w:t>
      </w:r>
      <w:r w:rsidRPr="00487AEA">
        <w:rPr>
          <w:rFonts w:ascii="Arial" w:eastAsia="新細明體" w:hAnsi="Arial" w:cs="Arial"/>
          <w:color w:val="343434"/>
          <w:kern w:val="0"/>
          <w:sz w:val="21"/>
          <w:szCs w:val="21"/>
        </w:rPr>
        <w:t> Quota for instructors promoted to the rank of assistant or associate professorship: The number of existing instructors in each college × 1/5</w:t>
      </w:r>
    </w:p>
    <w:p w:rsidR="00487AEA" w:rsidRPr="00487AEA" w:rsidRDefault="00487AEA" w:rsidP="00487AEA">
      <w:pPr>
        <w:widowControl/>
        <w:numPr>
          <w:ilvl w:val="0"/>
          <w:numId w:val="3"/>
        </w:numPr>
        <w:spacing w:before="100" w:beforeAutospacing="1" w:after="100" w:afterAutospacing="1"/>
        <w:rPr>
          <w:rFonts w:ascii="Arial" w:eastAsia="新細明體" w:hAnsi="Arial" w:cs="Arial"/>
          <w:color w:val="343434"/>
          <w:kern w:val="0"/>
          <w:sz w:val="28"/>
          <w:szCs w:val="28"/>
        </w:rPr>
      </w:pPr>
      <w:r w:rsidRPr="00487AEA">
        <w:rPr>
          <w:rFonts w:ascii="Arial" w:eastAsia="新細明體" w:hAnsi="Arial" w:cs="Arial"/>
          <w:color w:val="343434"/>
          <w:kern w:val="0"/>
          <w:sz w:val="21"/>
          <w:szCs w:val="21"/>
        </w:rPr>
        <w:t>Promotion Criteria Except that each department or college establishes stricter bylaws, the university regulations are set as follows:</w:t>
      </w:r>
    </w:p>
    <w:p w:rsidR="00487AEA" w:rsidRPr="00487AEA" w:rsidRDefault="00487AEA" w:rsidP="00487AEA">
      <w:pPr>
        <w:widowControl/>
        <w:numPr>
          <w:ilvl w:val="1"/>
          <w:numId w:val="3"/>
        </w:numPr>
        <w:spacing w:before="100" w:beforeAutospacing="1" w:after="100" w:afterAutospacing="1"/>
        <w:rPr>
          <w:rFonts w:ascii="Arial" w:eastAsia="新細明體" w:hAnsi="Arial" w:cs="Arial"/>
          <w:color w:val="343434"/>
          <w:kern w:val="0"/>
          <w:sz w:val="28"/>
          <w:szCs w:val="28"/>
        </w:rPr>
      </w:pPr>
      <w:r w:rsidRPr="00487AEA">
        <w:rPr>
          <w:rFonts w:ascii="Arial" w:eastAsia="新細明體" w:hAnsi="Arial" w:cs="Arial"/>
          <w:b/>
          <w:bCs/>
          <w:color w:val="343434"/>
          <w:kern w:val="0"/>
          <w:sz w:val="21"/>
          <w:szCs w:val="21"/>
        </w:rPr>
        <w:t>2.1</w:t>
      </w:r>
      <w:r w:rsidRPr="00487AEA">
        <w:rPr>
          <w:rFonts w:ascii="Arial" w:eastAsia="新細明體" w:hAnsi="Arial" w:cs="Arial"/>
          <w:color w:val="343434"/>
          <w:kern w:val="0"/>
          <w:sz w:val="21"/>
          <w:szCs w:val="21"/>
        </w:rPr>
        <w:t> Lecturer to Assistant Professor</w:t>
      </w:r>
      <w:r w:rsidRPr="00487AEA">
        <w:rPr>
          <w:rFonts w:ascii="Arial" w:eastAsia="新細明體" w:hAnsi="Arial" w:cs="Arial"/>
          <w:color w:val="343434"/>
          <w:kern w:val="0"/>
          <w:sz w:val="21"/>
          <w:szCs w:val="21"/>
        </w:rPr>
        <w:t>：</w:t>
      </w:r>
    </w:p>
    <w:p w:rsidR="00487AEA" w:rsidRPr="00487AEA" w:rsidRDefault="00487AEA" w:rsidP="00487AEA">
      <w:pPr>
        <w:widowControl/>
        <w:numPr>
          <w:ilvl w:val="2"/>
          <w:numId w:val="3"/>
        </w:numPr>
        <w:spacing w:before="100" w:beforeAutospacing="1" w:after="100" w:afterAutospacing="1"/>
        <w:rPr>
          <w:rFonts w:ascii="Arial" w:eastAsia="新細明體" w:hAnsi="Arial" w:cs="Arial"/>
          <w:color w:val="343434"/>
          <w:kern w:val="0"/>
          <w:sz w:val="28"/>
          <w:szCs w:val="28"/>
        </w:rPr>
      </w:pPr>
      <w:r w:rsidRPr="00487AEA">
        <w:rPr>
          <w:rFonts w:ascii="Arial" w:eastAsia="新細明體" w:hAnsi="Arial" w:cs="Arial"/>
          <w:b/>
          <w:bCs/>
          <w:color w:val="343434"/>
          <w:kern w:val="0"/>
          <w:sz w:val="21"/>
          <w:szCs w:val="21"/>
        </w:rPr>
        <w:t>2.1.1</w:t>
      </w:r>
      <w:r w:rsidRPr="00487AEA">
        <w:rPr>
          <w:rFonts w:ascii="Arial" w:eastAsia="新細明體" w:hAnsi="Arial" w:cs="Arial"/>
          <w:color w:val="343434"/>
          <w:kern w:val="0"/>
          <w:sz w:val="21"/>
          <w:szCs w:val="21"/>
        </w:rPr>
        <w:t> As lecturer for three years and above, or a profession related to teaching subject for more than 4 years after getting master's degree, or with a PhD.</w:t>
      </w:r>
    </w:p>
    <w:p w:rsidR="00487AEA" w:rsidRPr="00487AEA" w:rsidRDefault="00487AEA" w:rsidP="00487AEA">
      <w:pPr>
        <w:widowControl/>
        <w:numPr>
          <w:ilvl w:val="2"/>
          <w:numId w:val="3"/>
        </w:numPr>
        <w:spacing w:before="100" w:beforeAutospacing="1" w:after="100" w:afterAutospacing="1"/>
        <w:rPr>
          <w:rFonts w:ascii="Arial" w:eastAsia="新細明體" w:hAnsi="Arial" w:cs="Arial"/>
          <w:color w:val="343434"/>
          <w:kern w:val="0"/>
          <w:sz w:val="28"/>
          <w:szCs w:val="28"/>
        </w:rPr>
      </w:pPr>
      <w:r w:rsidRPr="00487AEA">
        <w:rPr>
          <w:rFonts w:ascii="Arial" w:eastAsia="新細明體" w:hAnsi="Arial" w:cs="Arial"/>
          <w:b/>
          <w:bCs/>
          <w:color w:val="343434"/>
          <w:kern w:val="0"/>
          <w:sz w:val="21"/>
          <w:szCs w:val="21"/>
        </w:rPr>
        <w:t>2.1.2</w:t>
      </w:r>
      <w:r w:rsidRPr="00487AEA">
        <w:rPr>
          <w:rFonts w:ascii="Arial" w:eastAsia="新細明體" w:hAnsi="Arial" w:cs="Arial"/>
          <w:color w:val="343434"/>
          <w:kern w:val="0"/>
          <w:sz w:val="21"/>
          <w:szCs w:val="21"/>
        </w:rPr>
        <w:t> With excellent teaching and service, research publications equivalent to doctoral thesis.</w:t>
      </w:r>
    </w:p>
    <w:p w:rsidR="00487AEA" w:rsidRPr="00487AEA" w:rsidRDefault="00487AEA" w:rsidP="00487AEA">
      <w:pPr>
        <w:widowControl/>
        <w:numPr>
          <w:ilvl w:val="1"/>
          <w:numId w:val="3"/>
        </w:numPr>
        <w:spacing w:before="100" w:beforeAutospacing="1" w:after="100" w:afterAutospacing="1"/>
        <w:rPr>
          <w:rFonts w:ascii="Arial" w:eastAsia="新細明體" w:hAnsi="Arial" w:cs="Arial"/>
          <w:color w:val="343434"/>
          <w:kern w:val="0"/>
          <w:sz w:val="28"/>
          <w:szCs w:val="28"/>
        </w:rPr>
      </w:pPr>
      <w:r w:rsidRPr="00487AEA">
        <w:rPr>
          <w:rFonts w:ascii="Arial" w:eastAsia="新細明體" w:hAnsi="Arial" w:cs="Arial"/>
          <w:b/>
          <w:bCs/>
          <w:color w:val="343434"/>
          <w:kern w:val="0"/>
          <w:sz w:val="21"/>
          <w:szCs w:val="21"/>
        </w:rPr>
        <w:t>2.2 </w:t>
      </w:r>
      <w:r w:rsidRPr="00487AEA">
        <w:rPr>
          <w:rFonts w:ascii="Arial" w:eastAsia="新細明體" w:hAnsi="Arial" w:cs="Arial"/>
          <w:color w:val="343434"/>
          <w:kern w:val="0"/>
          <w:sz w:val="21"/>
          <w:szCs w:val="21"/>
        </w:rPr>
        <w:t>Assistant Professor to Associate Professor</w:t>
      </w:r>
      <w:r w:rsidRPr="00487AEA">
        <w:rPr>
          <w:rFonts w:ascii="Arial" w:eastAsia="新細明體" w:hAnsi="Arial" w:cs="Arial"/>
          <w:color w:val="343434"/>
          <w:kern w:val="0"/>
          <w:sz w:val="21"/>
          <w:szCs w:val="21"/>
        </w:rPr>
        <w:t>：</w:t>
      </w:r>
    </w:p>
    <w:p w:rsidR="00487AEA" w:rsidRPr="00487AEA" w:rsidRDefault="00487AEA" w:rsidP="00487AEA">
      <w:pPr>
        <w:widowControl/>
        <w:numPr>
          <w:ilvl w:val="2"/>
          <w:numId w:val="3"/>
        </w:numPr>
        <w:spacing w:before="100" w:beforeAutospacing="1" w:after="100" w:afterAutospacing="1"/>
        <w:rPr>
          <w:rFonts w:ascii="Arial" w:eastAsia="新細明體" w:hAnsi="Arial" w:cs="Arial"/>
          <w:color w:val="343434"/>
          <w:kern w:val="0"/>
          <w:sz w:val="28"/>
          <w:szCs w:val="28"/>
        </w:rPr>
      </w:pPr>
      <w:r w:rsidRPr="00487AEA">
        <w:rPr>
          <w:rFonts w:ascii="Arial" w:eastAsia="新細明體" w:hAnsi="Arial" w:cs="Arial"/>
          <w:b/>
          <w:bCs/>
          <w:color w:val="343434"/>
          <w:kern w:val="0"/>
          <w:sz w:val="21"/>
          <w:szCs w:val="21"/>
        </w:rPr>
        <w:t>2.2.1</w:t>
      </w:r>
      <w:r w:rsidRPr="00487AEA">
        <w:rPr>
          <w:rFonts w:ascii="Arial" w:eastAsia="新細明體" w:hAnsi="Arial" w:cs="Arial"/>
          <w:color w:val="343434"/>
          <w:kern w:val="0"/>
          <w:sz w:val="21"/>
          <w:szCs w:val="21"/>
        </w:rPr>
        <w:t> As assistant professor for three years and above, or a profession related to teaching subject for more than 4 years after getting PhD.</w:t>
      </w:r>
    </w:p>
    <w:p w:rsidR="00487AEA" w:rsidRPr="00487AEA" w:rsidRDefault="00487AEA" w:rsidP="00487AEA">
      <w:pPr>
        <w:widowControl/>
        <w:numPr>
          <w:ilvl w:val="2"/>
          <w:numId w:val="3"/>
        </w:numPr>
        <w:spacing w:before="100" w:beforeAutospacing="1" w:after="100" w:afterAutospacing="1"/>
        <w:rPr>
          <w:rFonts w:ascii="Arial" w:eastAsia="新細明體" w:hAnsi="Arial" w:cs="Arial"/>
          <w:color w:val="343434"/>
          <w:kern w:val="0"/>
          <w:sz w:val="28"/>
          <w:szCs w:val="28"/>
        </w:rPr>
      </w:pPr>
      <w:r w:rsidRPr="00487AEA">
        <w:rPr>
          <w:rFonts w:ascii="Arial" w:eastAsia="新細明體" w:hAnsi="Arial" w:cs="Arial"/>
          <w:b/>
          <w:bCs/>
          <w:color w:val="343434"/>
          <w:kern w:val="0"/>
          <w:sz w:val="21"/>
          <w:szCs w:val="21"/>
        </w:rPr>
        <w:t>2.2.2</w:t>
      </w:r>
      <w:r w:rsidRPr="00487AEA">
        <w:rPr>
          <w:rFonts w:ascii="Arial" w:eastAsia="新細明體" w:hAnsi="Arial" w:cs="Arial"/>
          <w:color w:val="343434"/>
          <w:kern w:val="0"/>
          <w:sz w:val="21"/>
          <w:szCs w:val="21"/>
        </w:rPr>
        <w:t> With excellent teaching and service, and publish valuable research.</w:t>
      </w:r>
    </w:p>
    <w:p w:rsidR="00487AEA" w:rsidRPr="00487AEA" w:rsidRDefault="00487AEA" w:rsidP="00487AEA">
      <w:pPr>
        <w:widowControl/>
        <w:numPr>
          <w:ilvl w:val="1"/>
          <w:numId w:val="3"/>
        </w:numPr>
        <w:spacing w:before="100" w:beforeAutospacing="1" w:after="100" w:afterAutospacing="1"/>
        <w:rPr>
          <w:rFonts w:ascii="Arial" w:eastAsia="新細明體" w:hAnsi="Arial" w:cs="Arial"/>
          <w:color w:val="343434"/>
          <w:kern w:val="0"/>
          <w:sz w:val="28"/>
          <w:szCs w:val="28"/>
        </w:rPr>
      </w:pPr>
      <w:r w:rsidRPr="00487AEA">
        <w:rPr>
          <w:rFonts w:ascii="Arial" w:eastAsia="新細明體" w:hAnsi="Arial" w:cs="Arial"/>
          <w:b/>
          <w:bCs/>
          <w:color w:val="343434"/>
          <w:kern w:val="0"/>
          <w:sz w:val="21"/>
          <w:szCs w:val="21"/>
        </w:rPr>
        <w:t>2.3</w:t>
      </w:r>
      <w:r w:rsidRPr="00487AEA">
        <w:rPr>
          <w:rFonts w:ascii="Arial" w:eastAsia="新細明體" w:hAnsi="Arial" w:cs="Arial"/>
          <w:color w:val="343434"/>
          <w:kern w:val="0"/>
          <w:sz w:val="21"/>
          <w:szCs w:val="21"/>
        </w:rPr>
        <w:t> Associate Professor to Professor</w:t>
      </w:r>
      <w:r w:rsidRPr="00487AEA">
        <w:rPr>
          <w:rFonts w:ascii="Arial" w:eastAsia="新細明體" w:hAnsi="Arial" w:cs="Arial"/>
          <w:color w:val="343434"/>
          <w:kern w:val="0"/>
          <w:sz w:val="21"/>
          <w:szCs w:val="21"/>
        </w:rPr>
        <w:t>：</w:t>
      </w:r>
    </w:p>
    <w:p w:rsidR="00487AEA" w:rsidRPr="00487AEA" w:rsidRDefault="00487AEA" w:rsidP="00487AEA">
      <w:pPr>
        <w:widowControl/>
        <w:numPr>
          <w:ilvl w:val="2"/>
          <w:numId w:val="3"/>
        </w:numPr>
        <w:spacing w:before="100" w:beforeAutospacing="1" w:after="100" w:afterAutospacing="1"/>
        <w:rPr>
          <w:rFonts w:ascii="Arial" w:eastAsia="新細明體" w:hAnsi="Arial" w:cs="Arial"/>
          <w:color w:val="343434"/>
          <w:kern w:val="0"/>
          <w:sz w:val="28"/>
          <w:szCs w:val="28"/>
        </w:rPr>
      </w:pPr>
      <w:r w:rsidRPr="00487AEA">
        <w:rPr>
          <w:rFonts w:ascii="Arial" w:eastAsia="新細明體" w:hAnsi="Arial" w:cs="Arial"/>
          <w:b/>
          <w:bCs/>
          <w:color w:val="343434"/>
          <w:kern w:val="0"/>
          <w:sz w:val="21"/>
          <w:szCs w:val="21"/>
        </w:rPr>
        <w:t>2.3.1</w:t>
      </w:r>
      <w:r w:rsidRPr="00487AEA">
        <w:rPr>
          <w:rFonts w:ascii="Arial" w:eastAsia="新細明體" w:hAnsi="Arial" w:cs="Arial"/>
          <w:color w:val="343434"/>
          <w:kern w:val="0"/>
          <w:sz w:val="21"/>
          <w:szCs w:val="21"/>
        </w:rPr>
        <w:t> As associate professor for three years and above, or a profession related to teaching subject for more than 8 years after getting PhD.</w:t>
      </w:r>
    </w:p>
    <w:p w:rsidR="00487AEA" w:rsidRPr="00487AEA" w:rsidRDefault="00487AEA" w:rsidP="00487AEA">
      <w:pPr>
        <w:widowControl/>
        <w:numPr>
          <w:ilvl w:val="2"/>
          <w:numId w:val="3"/>
        </w:numPr>
        <w:spacing w:before="100" w:beforeAutospacing="1" w:after="100" w:afterAutospacing="1"/>
        <w:rPr>
          <w:rFonts w:ascii="Arial" w:eastAsia="新細明體" w:hAnsi="Arial" w:cs="Arial"/>
          <w:color w:val="343434"/>
          <w:kern w:val="0"/>
          <w:sz w:val="28"/>
          <w:szCs w:val="28"/>
        </w:rPr>
      </w:pPr>
      <w:r w:rsidRPr="00487AEA">
        <w:rPr>
          <w:rFonts w:ascii="Arial" w:eastAsia="新細明體" w:hAnsi="Arial" w:cs="Arial"/>
          <w:b/>
          <w:bCs/>
          <w:color w:val="343434"/>
          <w:kern w:val="0"/>
          <w:sz w:val="21"/>
          <w:szCs w:val="21"/>
        </w:rPr>
        <w:t>2.3.2</w:t>
      </w:r>
      <w:r w:rsidRPr="00487AEA">
        <w:rPr>
          <w:rFonts w:ascii="Arial" w:eastAsia="新細明體" w:hAnsi="Arial" w:cs="Arial"/>
          <w:color w:val="343434"/>
          <w:kern w:val="0"/>
          <w:sz w:val="21"/>
          <w:szCs w:val="21"/>
        </w:rPr>
        <w:t> With excellent teaching, service and research, and have significant academic achievements.</w:t>
      </w:r>
    </w:p>
    <w:p w:rsidR="00487AEA" w:rsidRDefault="00487AEA" w:rsidP="00487AEA">
      <w:pPr>
        <w:ind w:leftChars="1" w:left="495" w:hangingChars="235" w:hanging="493"/>
        <w:rPr>
          <w:rFonts w:ascii="Arial" w:hAnsi="Arial" w:cs="Arial"/>
          <w:color w:val="343434"/>
          <w:sz w:val="21"/>
          <w:szCs w:val="21"/>
        </w:rPr>
      </w:pPr>
      <w:bookmarkStart w:id="0" w:name="_GoBack"/>
      <w:bookmarkEnd w:id="0"/>
      <w:r>
        <w:rPr>
          <w:rFonts w:ascii="Arial" w:hAnsi="Arial" w:cs="Arial"/>
          <w:color w:val="343434"/>
          <w:sz w:val="21"/>
          <w:szCs w:val="21"/>
        </w:rPr>
        <w:t>.</w:t>
      </w:r>
    </w:p>
    <w:p w:rsidR="00487AEA" w:rsidRPr="00487AEA" w:rsidRDefault="00487AEA" w:rsidP="00487AEA">
      <w:pPr>
        <w:ind w:leftChars="1" w:left="566" w:hangingChars="235" w:hanging="564"/>
      </w:pPr>
    </w:p>
    <w:sectPr w:rsidR="00487AEA" w:rsidRPr="00487AEA">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F800A5"/>
    <w:multiLevelType w:val="multilevel"/>
    <w:tmpl w:val="AEEC2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0B5C43"/>
    <w:multiLevelType w:val="multilevel"/>
    <w:tmpl w:val="6A746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98F1238"/>
    <w:multiLevelType w:val="multilevel"/>
    <w:tmpl w:val="60F62C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revisionView w:inkAnnotations="0"/>
  <w:defaultTabStop w:val="48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AEA"/>
    <w:rsid w:val="00487AEA"/>
    <w:rsid w:val="004B10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F0293"/>
  <w15:chartTrackingRefBased/>
  <w15:docId w15:val="{969FB719-054B-40E1-B2DD-C36E7EFD2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87A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0459">
      <w:bodyDiv w:val="1"/>
      <w:marLeft w:val="0"/>
      <w:marRight w:val="0"/>
      <w:marTop w:val="0"/>
      <w:marBottom w:val="0"/>
      <w:divBdr>
        <w:top w:val="none" w:sz="0" w:space="0" w:color="auto"/>
        <w:left w:val="none" w:sz="0" w:space="0" w:color="auto"/>
        <w:bottom w:val="none" w:sz="0" w:space="0" w:color="auto"/>
        <w:right w:val="none" w:sz="0" w:space="0" w:color="auto"/>
      </w:divBdr>
    </w:div>
    <w:div w:id="1616017031">
      <w:bodyDiv w:val="1"/>
      <w:marLeft w:val="0"/>
      <w:marRight w:val="0"/>
      <w:marTop w:val="0"/>
      <w:marBottom w:val="0"/>
      <w:divBdr>
        <w:top w:val="none" w:sz="0" w:space="0" w:color="auto"/>
        <w:left w:val="none" w:sz="0" w:space="0" w:color="auto"/>
        <w:bottom w:val="none" w:sz="0" w:space="0" w:color="auto"/>
        <w:right w:val="none" w:sz="0" w:space="0" w:color="auto"/>
      </w:divBdr>
    </w:div>
    <w:div w:id="1692367738">
      <w:bodyDiv w:val="1"/>
      <w:marLeft w:val="0"/>
      <w:marRight w:val="0"/>
      <w:marTop w:val="0"/>
      <w:marBottom w:val="0"/>
      <w:divBdr>
        <w:top w:val="none" w:sz="0" w:space="0" w:color="auto"/>
        <w:left w:val="none" w:sz="0" w:space="0" w:color="auto"/>
        <w:bottom w:val="none" w:sz="0" w:space="0" w:color="auto"/>
        <w:right w:val="none" w:sz="0" w:space="0" w:color="auto"/>
      </w:divBdr>
    </w:div>
    <w:div w:id="171877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533</Words>
  <Characters>3041</Characters>
  <Application>Microsoft Office Word</Application>
  <DocSecurity>0</DocSecurity>
  <Lines>25</Lines>
  <Paragraphs>7</Paragraphs>
  <ScaleCrop>false</ScaleCrop>
  <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2024-02-29T12:03:00Z</dcterms:created>
  <dcterms:modified xsi:type="dcterms:W3CDTF">2024-02-29T12:10:00Z</dcterms:modified>
</cp:coreProperties>
</file>